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94D1F" w14:textId="77777777" w:rsidR="008B4B4F" w:rsidRPr="00F555AE" w:rsidRDefault="008B4B4F" w:rsidP="007767B6">
      <w:pPr>
        <w:pStyle w:val="Titre1"/>
        <w:rPr>
          <w:lang w:val="lt-LT"/>
        </w:rPr>
      </w:pPr>
    </w:p>
    <w:p w14:paraId="5B66C41B" w14:textId="77777777" w:rsidR="008B4B4F" w:rsidRPr="004868AA" w:rsidRDefault="008B4B4F" w:rsidP="008912DE">
      <w:pPr>
        <w:pStyle w:val="Corpsdetexte"/>
      </w:pPr>
    </w:p>
    <w:p w14:paraId="4FCD70EF" w14:textId="77777777" w:rsidR="008B4B4F" w:rsidRPr="004868AA" w:rsidRDefault="008B4B4F" w:rsidP="008912DE">
      <w:pPr>
        <w:pStyle w:val="Corpsdetexte"/>
      </w:pPr>
    </w:p>
    <w:p w14:paraId="1A8B4C3B" w14:textId="77777777" w:rsidR="008B4B4F" w:rsidRPr="004868AA" w:rsidRDefault="008B4B4F" w:rsidP="008912DE">
      <w:pPr>
        <w:pStyle w:val="Corpsdetexte"/>
      </w:pPr>
    </w:p>
    <w:p w14:paraId="0B017BE4" w14:textId="77777777" w:rsidR="008B4B4F" w:rsidRPr="004868AA" w:rsidRDefault="008B4B4F" w:rsidP="008912DE">
      <w:pPr>
        <w:pStyle w:val="Corpsdetexte"/>
      </w:pPr>
    </w:p>
    <w:p w14:paraId="52084148" w14:textId="45DE9871" w:rsidR="008B4B4F" w:rsidRPr="004868AA" w:rsidRDefault="008B4B4F" w:rsidP="008912DE">
      <w:r w:rsidRPr="004868AA">
        <w:rPr>
          <w:noProof/>
          <w:lang w:val="fr-FR"/>
        </w:rPr>
        <mc:AlternateContent>
          <mc:Choice Requires="wps">
            <w:drawing>
              <wp:anchor distT="0" distB="0" distL="114300" distR="114300" simplePos="0" relativeHeight="251658240" behindDoc="0" locked="0" layoutInCell="1" allowOverlap="1" wp14:anchorId="149A71E7" wp14:editId="7C877B07">
                <wp:simplePos x="0" y="0"/>
                <wp:positionH relativeFrom="column">
                  <wp:posOffset>927100</wp:posOffset>
                </wp:positionH>
                <wp:positionV relativeFrom="paragraph">
                  <wp:posOffset>394970</wp:posOffset>
                </wp:positionV>
                <wp:extent cx="5816600" cy="2273300"/>
                <wp:effectExtent l="0" t="0" r="12700" b="12700"/>
                <wp:wrapNone/>
                <wp:docPr id="7" name="Rectangle : coins arrondis 7"/>
                <wp:cNvGraphicFramePr/>
                <a:graphic xmlns:a="http://schemas.openxmlformats.org/drawingml/2006/main">
                  <a:graphicData uri="http://schemas.microsoft.com/office/word/2010/wordprocessingShape">
                    <wps:wsp>
                      <wps:cNvSpPr/>
                      <wps:spPr>
                        <a:xfrm>
                          <a:off x="0" y="0"/>
                          <a:ext cx="5816600" cy="2273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9A1794" w14:textId="1169E345" w:rsidR="00F555AE" w:rsidRPr="00EF00D2" w:rsidRDefault="00F555AE" w:rsidP="008912DE">
                            <w:pPr>
                              <w:pStyle w:val="Soustitresparties"/>
                            </w:pPr>
                            <w:r w:rsidRPr="00EF00D2">
                              <w:t>Strategy for wellbeing and mental health in Georgia by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9A71E7" id="Rectangle : coins arrondis 7" o:spid="_x0000_s1026" style="position:absolute;left:0;text-align:left;margin-left:73pt;margin-top:31.1pt;width:458pt;height:179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" fillcolor="#5b9bd5 [3204]" strokecolor="#1f4d78 [1604]" strokeweight="1pt">
                <v:stroke joinstyle="miter"/>
                <v:textbox>
                  <w:txbxContent>
                    <w:p w14:paraId="529A1794" w14:textId="1169E345" w:rsidR="00F555AE" w:rsidRPr="00EF00D2" w:rsidRDefault="00F555AE" w:rsidP="008912DE">
                      <w:pPr>
                        <w:pStyle w:val="Soustitresparties"/>
                      </w:pPr>
                      <w:r w:rsidRPr="00EF00D2">
                        <w:t>Strategy for wellbeing and mental health in Georgia by 2030</w:t>
                      </w:r>
                    </w:p>
                  </w:txbxContent>
                </v:textbox>
              </v:roundrect>
            </w:pict>
          </mc:Fallback>
        </mc:AlternateContent>
      </w:r>
    </w:p>
    <w:p w14:paraId="4ECFBCDE" w14:textId="77777777" w:rsidR="008B4B4F" w:rsidRPr="004868AA" w:rsidRDefault="008B4B4F" w:rsidP="008912DE">
      <w:pPr>
        <w:pStyle w:val="Corpsdetexte"/>
      </w:pPr>
    </w:p>
    <w:p w14:paraId="128D5FC7" w14:textId="77777777" w:rsidR="008B4B4F" w:rsidRPr="004868AA" w:rsidRDefault="008B4B4F" w:rsidP="008912DE">
      <w:pPr>
        <w:pStyle w:val="Corpsdetexte"/>
      </w:pPr>
    </w:p>
    <w:p w14:paraId="54A00193" w14:textId="77777777" w:rsidR="008B4B4F" w:rsidRPr="004868AA" w:rsidRDefault="008B4B4F" w:rsidP="008912DE">
      <w:pPr>
        <w:pStyle w:val="Corpsdetexte"/>
      </w:pPr>
    </w:p>
    <w:p w14:paraId="19694BA8" w14:textId="77777777" w:rsidR="008B4B4F" w:rsidRPr="004868AA" w:rsidRDefault="008B4B4F" w:rsidP="008912DE">
      <w:pPr>
        <w:pStyle w:val="Corpsdetexte"/>
      </w:pPr>
    </w:p>
    <w:p w14:paraId="77882B0B" w14:textId="77777777" w:rsidR="008B4B4F" w:rsidRPr="004868AA" w:rsidRDefault="008B4B4F" w:rsidP="008912DE">
      <w:pPr>
        <w:pStyle w:val="Corpsdetexte"/>
      </w:pPr>
    </w:p>
    <w:p w14:paraId="3DE83BFC" w14:textId="77777777" w:rsidR="008B4B4F" w:rsidRPr="004868AA" w:rsidRDefault="008B4B4F" w:rsidP="008912DE">
      <w:pPr>
        <w:pStyle w:val="Corpsdetexte"/>
      </w:pPr>
    </w:p>
    <w:p w14:paraId="1151F71C" w14:textId="77777777" w:rsidR="008B4B4F" w:rsidRPr="004868AA" w:rsidRDefault="008B4B4F" w:rsidP="008912DE">
      <w:pPr>
        <w:pStyle w:val="Corpsdetexte"/>
      </w:pPr>
    </w:p>
    <w:p w14:paraId="1081A85E" w14:textId="77777777" w:rsidR="008B4B4F" w:rsidRPr="004868AA" w:rsidRDefault="008B4B4F" w:rsidP="008912DE">
      <w:pPr>
        <w:pStyle w:val="Corpsdetexte"/>
      </w:pPr>
    </w:p>
    <w:p w14:paraId="5924E4A8" w14:textId="77777777" w:rsidR="008B4B4F" w:rsidRPr="004868AA" w:rsidRDefault="008B4B4F" w:rsidP="008912DE">
      <w:pPr>
        <w:pStyle w:val="Corpsdetexte"/>
      </w:pPr>
    </w:p>
    <w:p w14:paraId="7764D7F2" w14:textId="77777777" w:rsidR="008B4B4F" w:rsidRPr="004868AA" w:rsidRDefault="008B4B4F" w:rsidP="008912DE">
      <w:pPr>
        <w:pStyle w:val="Corpsdetexte"/>
      </w:pPr>
    </w:p>
    <w:p w14:paraId="72BD53B9" w14:textId="77777777" w:rsidR="008B4B4F" w:rsidRPr="004868AA" w:rsidRDefault="008B4B4F" w:rsidP="008912DE">
      <w:pPr>
        <w:pStyle w:val="Corpsdetexte"/>
      </w:pPr>
    </w:p>
    <w:p w14:paraId="6441E74D" w14:textId="77777777" w:rsidR="008B4B4F" w:rsidRPr="004868AA" w:rsidRDefault="008B4B4F" w:rsidP="008912DE">
      <w:pPr>
        <w:pStyle w:val="Corpsdetexte"/>
      </w:pPr>
    </w:p>
    <w:p w14:paraId="4F5361FE" w14:textId="77777777" w:rsidR="008B4B4F" w:rsidRPr="004868AA" w:rsidRDefault="008B4B4F" w:rsidP="008912DE">
      <w:pPr>
        <w:pStyle w:val="Corpsdetexte"/>
      </w:pPr>
    </w:p>
    <w:p w14:paraId="4CE33220" w14:textId="77777777" w:rsidR="008B4B4F" w:rsidRPr="004868AA" w:rsidRDefault="008B4B4F" w:rsidP="008912DE">
      <w:pPr>
        <w:pStyle w:val="Corpsdetexte"/>
      </w:pPr>
    </w:p>
    <w:p w14:paraId="4306E232" w14:textId="77777777" w:rsidR="008B4B4F" w:rsidRPr="004868AA" w:rsidRDefault="008B4B4F" w:rsidP="008912DE">
      <w:pPr>
        <w:pStyle w:val="Corpsdetexte"/>
      </w:pPr>
    </w:p>
    <w:p w14:paraId="7A207991" w14:textId="77777777" w:rsidR="008B4B4F" w:rsidRPr="004868AA" w:rsidRDefault="008B4B4F" w:rsidP="008912DE">
      <w:pPr>
        <w:pStyle w:val="Corpsdetexte"/>
      </w:pPr>
    </w:p>
    <w:p w14:paraId="4AE4B4F9" w14:textId="77777777" w:rsidR="008B4B4F" w:rsidRPr="004868AA" w:rsidRDefault="008B4B4F" w:rsidP="008912DE">
      <w:pPr>
        <w:pStyle w:val="Corpsdetexte"/>
      </w:pPr>
    </w:p>
    <w:p w14:paraId="42FF93B1" w14:textId="77777777" w:rsidR="008B4B4F" w:rsidRPr="004868AA" w:rsidRDefault="008B4B4F" w:rsidP="008912DE">
      <w:pPr>
        <w:pStyle w:val="Corpsdetexte"/>
      </w:pPr>
    </w:p>
    <w:p w14:paraId="470B2AAC" w14:textId="77777777" w:rsidR="008B4B4F" w:rsidRPr="004868AA" w:rsidRDefault="008B4B4F" w:rsidP="008912DE">
      <w:pPr>
        <w:sectPr w:rsidR="008B4B4F" w:rsidRPr="004868AA" w:rsidSect="008B4B4F">
          <w:headerReference w:type="even" r:id="rId8"/>
          <w:headerReference w:type="default" r:id="rId9"/>
          <w:footerReference w:type="even" r:id="rId10"/>
          <w:footerReference w:type="default" r:id="rId11"/>
          <w:headerReference w:type="first" r:id="rId12"/>
          <w:footerReference w:type="first" r:id="rId13"/>
          <w:pgSz w:w="12080" w:h="12250"/>
          <w:pgMar w:top="1120" w:right="0" w:bottom="280" w:left="0" w:header="720" w:footer="720" w:gutter="0"/>
          <w:cols w:space="720"/>
        </w:sectPr>
      </w:pPr>
    </w:p>
    <w:sdt>
      <w:sdtPr>
        <w:rPr>
          <w:rFonts w:ascii="Times New Roman" w:eastAsia="Times New Roman" w:hAnsi="Times New Roman" w:cs="Times New Roman"/>
          <w:color w:val="auto"/>
          <w:sz w:val="22"/>
          <w:szCs w:val="22"/>
          <w:lang w:val="en-US"/>
        </w:rPr>
        <w:id w:val="-2015602411"/>
        <w:docPartObj>
          <w:docPartGallery w:val="Table of Contents"/>
          <w:docPartUnique/>
        </w:docPartObj>
      </w:sdtPr>
      <w:sdtEndPr>
        <w:rPr>
          <w:b/>
          <w:bCs/>
        </w:rPr>
      </w:sdtEndPr>
      <w:sdtContent>
        <w:p w14:paraId="2451E95C" w14:textId="4D85D35D" w:rsidR="000C1379" w:rsidRDefault="00981B06" w:rsidP="007767B6">
          <w:pPr>
            <w:pStyle w:val="En-ttedetabledesmatires"/>
          </w:pPr>
          <w:r>
            <w:t>Table of Contents</w:t>
          </w:r>
        </w:p>
        <w:p w14:paraId="3D6E2BC5" w14:textId="77777777" w:rsidR="00B23CD0" w:rsidRDefault="000C1379">
          <w:pPr>
            <w:pStyle w:val="TM2"/>
            <w:rPr>
              <w:rFonts w:eastAsiaTheme="minorEastAsia"/>
              <w:noProof/>
              <w:lang w:val="fr-FR" w:eastAsia="fr-FR"/>
            </w:rPr>
          </w:pPr>
          <w:r>
            <w:fldChar w:fldCharType="begin"/>
          </w:r>
          <w:r>
            <w:instrText xml:space="preserve"> TOC \o "1-3" \h \z \u </w:instrText>
          </w:r>
          <w:r>
            <w:fldChar w:fldCharType="separate"/>
          </w:r>
          <w:hyperlink w:anchor="_Toc59443803" w:history="1">
            <w:r w:rsidR="00B23CD0" w:rsidRPr="00857C47">
              <w:rPr>
                <w:rStyle w:val="Lienhypertexte"/>
                <w:noProof/>
              </w:rPr>
              <w:t>Acronyms and abbreviations</w:t>
            </w:r>
            <w:r w:rsidR="00B23CD0">
              <w:rPr>
                <w:noProof/>
                <w:webHidden/>
              </w:rPr>
              <w:tab/>
            </w:r>
            <w:r w:rsidR="00B23CD0">
              <w:rPr>
                <w:noProof/>
                <w:webHidden/>
              </w:rPr>
              <w:fldChar w:fldCharType="begin"/>
            </w:r>
            <w:r w:rsidR="00B23CD0">
              <w:rPr>
                <w:noProof/>
                <w:webHidden/>
              </w:rPr>
              <w:instrText xml:space="preserve"> PAGEREF _Toc59443803 \h </w:instrText>
            </w:r>
            <w:r w:rsidR="00B23CD0">
              <w:rPr>
                <w:noProof/>
                <w:webHidden/>
              </w:rPr>
            </w:r>
            <w:r w:rsidR="00B23CD0">
              <w:rPr>
                <w:noProof/>
                <w:webHidden/>
              </w:rPr>
              <w:fldChar w:fldCharType="separate"/>
            </w:r>
            <w:r w:rsidR="00B23CD0">
              <w:rPr>
                <w:noProof/>
                <w:webHidden/>
              </w:rPr>
              <w:t>3</w:t>
            </w:r>
            <w:r w:rsidR="00B23CD0">
              <w:rPr>
                <w:noProof/>
                <w:webHidden/>
              </w:rPr>
              <w:fldChar w:fldCharType="end"/>
            </w:r>
          </w:hyperlink>
        </w:p>
        <w:p w14:paraId="4692029A" w14:textId="77777777" w:rsidR="00B23CD0" w:rsidRDefault="008B0FD8">
          <w:pPr>
            <w:pStyle w:val="TM2"/>
            <w:rPr>
              <w:rFonts w:eastAsiaTheme="minorEastAsia"/>
              <w:noProof/>
              <w:lang w:val="fr-FR" w:eastAsia="fr-FR"/>
            </w:rPr>
          </w:pPr>
          <w:hyperlink w:anchor="_Toc59443804" w:history="1">
            <w:r w:rsidR="00B23CD0" w:rsidRPr="00857C47">
              <w:rPr>
                <w:rStyle w:val="Lienhypertexte"/>
                <w:noProof/>
              </w:rPr>
              <w:t>Foreword</w:t>
            </w:r>
            <w:r w:rsidR="00B23CD0">
              <w:rPr>
                <w:noProof/>
                <w:webHidden/>
              </w:rPr>
              <w:tab/>
            </w:r>
            <w:r w:rsidR="00B23CD0">
              <w:rPr>
                <w:noProof/>
                <w:webHidden/>
              </w:rPr>
              <w:fldChar w:fldCharType="begin"/>
            </w:r>
            <w:r w:rsidR="00B23CD0">
              <w:rPr>
                <w:noProof/>
                <w:webHidden/>
              </w:rPr>
              <w:instrText xml:space="preserve"> PAGEREF _Toc59443804 \h </w:instrText>
            </w:r>
            <w:r w:rsidR="00B23CD0">
              <w:rPr>
                <w:noProof/>
                <w:webHidden/>
              </w:rPr>
            </w:r>
            <w:r w:rsidR="00B23CD0">
              <w:rPr>
                <w:noProof/>
                <w:webHidden/>
              </w:rPr>
              <w:fldChar w:fldCharType="separate"/>
            </w:r>
            <w:r w:rsidR="00B23CD0">
              <w:rPr>
                <w:noProof/>
                <w:webHidden/>
              </w:rPr>
              <w:t>4</w:t>
            </w:r>
            <w:r w:rsidR="00B23CD0">
              <w:rPr>
                <w:noProof/>
                <w:webHidden/>
              </w:rPr>
              <w:fldChar w:fldCharType="end"/>
            </w:r>
          </w:hyperlink>
        </w:p>
        <w:p w14:paraId="6A7AA635" w14:textId="77777777" w:rsidR="00B23CD0" w:rsidRDefault="008B0FD8">
          <w:pPr>
            <w:pStyle w:val="TM1"/>
            <w:rPr>
              <w:rFonts w:eastAsiaTheme="minorEastAsia"/>
              <w:noProof/>
              <w:lang w:val="fr-FR" w:eastAsia="fr-FR"/>
            </w:rPr>
          </w:pPr>
          <w:hyperlink w:anchor="_Toc59443805" w:history="1">
            <w:r w:rsidR="00B23CD0" w:rsidRPr="00857C47">
              <w:rPr>
                <w:rStyle w:val="Lienhypertexte"/>
                <w:noProof/>
              </w:rPr>
              <w:t>Mental Health in Georgia: Analysis of the situation</w:t>
            </w:r>
            <w:r w:rsidR="00B23CD0">
              <w:rPr>
                <w:noProof/>
                <w:webHidden/>
              </w:rPr>
              <w:tab/>
            </w:r>
            <w:r w:rsidR="00B23CD0">
              <w:rPr>
                <w:noProof/>
                <w:webHidden/>
              </w:rPr>
              <w:fldChar w:fldCharType="begin"/>
            </w:r>
            <w:r w:rsidR="00B23CD0">
              <w:rPr>
                <w:noProof/>
                <w:webHidden/>
              </w:rPr>
              <w:instrText xml:space="preserve"> PAGEREF _Toc59443805 \h </w:instrText>
            </w:r>
            <w:r w:rsidR="00B23CD0">
              <w:rPr>
                <w:noProof/>
                <w:webHidden/>
              </w:rPr>
            </w:r>
            <w:r w:rsidR="00B23CD0">
              <w:rPr>
                <w:noProof/>
                <w:webHidden/>
              </w:rPr>
              <w:fldChar w:fldCharType="separate"/>
            </w:r>
            <w:r w:rsidR="00B23CD0">
              <w:rPr>
                <w:noProof/>
                <w:webHidden/>
              </w:rPr>
              <w:t>7</w:t>
            </w:r>
            <w:r w:rsidR="00B23CD0">
              <w:rPr>
                <w:noProof/>
                <w:webHidden/>
              </w:rPr>
              <w:fldChar w:fldCharType="end"/>
            </w:r>
          </w:hyperlink>
        </w:p>
        <w:p w14:paraId="7E473E67" w14:textId="77777777" w:rsidR="00B23CD0" w:rsidRDefault="008B0FD8">
          <w:pPr>
            <w:pStyle w:val="TM2"/>
            <w:rPr>
              <w:rFonts w:eastAsiaTheme="minorEastAsia"/>
              <w:noProof/>
              <w:lang w:val="fr-FR" w:eastAsia="fr-FR"/>
            </w:rPr>
          </w:pPr>
          <w:hyperlink w:anchor="_Toc59443806" w:history="1">
            <w:r w:rsidR="00B23CD0" w:rsidRPr="00857C47">
              <w:rPr>
                <w:rStyle w:val="Lienhypertexte"/>
                <w:noProof/>
              </w:rPr>
              <w:t>The mental status of the Georgian population</w:t>
            </w:r>
            <w:r w:rsidR="00B23CD0">
              <w:rPr>
                <w:noProof/>
                <w:webHidden/>
              </w:rPr>
              <w:tab/>
            </w:r>
            <w:r w:rsidR="00B23CD0">
              <w:rPr>
                <w:noProof/>
                <w:webHidden/>
              </w:rPr>
              <w:fldChar w:fldCharType="begin"/>
            </w:r>
            <w:r w:rsidR="00B23CD0">
              <w:rPr>
                <w:noProof/>
                <w:webHidden/>
              </w:rPr>
              <w:instrText xml:space="preserve"> PAGEREF _Toc59443806 \h </w:instrText>
            </w:r>
            <w:r w:rsidR="00B23CD0">
              <w:rPr>
                <w:noProof/>
                <w:webHidden/>
              </w:rPr>
            </w:r>
            <w:r w:rsidR="00B23CD0">
              <w:rPr>
                <w:noProof/>
                <w:webHidden/>
              </w:rPr>
              <w:fldChar w:fldCharType="separate"/>
            </w:r>
            <w:r w:rsidR="00B23CD0">
              <w:rPr>
                <w:noProof/>
                <w:webHidden/>
              </w:rPr>
              <w:t>8</w:t>
            </w:r>
            <w:r w:rsidR="00B23CD0">
              <w:rPr>
                <w:noProof/>
                <w:webHidden/>
              </w:rPr>
              <w:fldChar w:fldCharType="end"/>
            </w:r>
          </w:hyperlink>
        </w:p>
        <w:p w14:paraId="0E31FEFD" w14:textId="77777777" w:rsidR="00B23CD0" w:rsidRDefault="008B0FD8">
          <w:pPr>
            <w:pStyle w:val="TM2"/>
            <w:rPr>
              <w:rFonts w:eastAsiaTheme="minorEastAsia"/>
              <w:noProof/>
              <w:lang w:val="fr-FR" w:eastAsia="fr-FR"/>
            </w:rPr>
          </w:pPr>
          <w:hyperlink w:anchor="_Toc59443807" w:history="1">
            <w:r w:rsidR="00B23CD0" w:rsidRPr="00857C47">
              <w:rPr>
                <w:rStyle w:val="Lienhypertexte"/>
                <w:noProof/>
              </w:rPr>
              <w:t>Implementation of the previous Strategic Document on Mental Health Development and Action Plan for 2015-2020 (2015-2020)</w:t>
            </w:r>
            <w:r w:rsidR="00B23CD0">
              <w:rPr>
                <w:noProof/>
                <w:webHidden/>
              </w:rPr>
              <w:tab/>
            </w:r>
            <w:r w:rsidR="00B23CD0">
              <w:rPr>
                <w:noProof/>
                <w:webHidden/>
              </w:rPr>
              <w:fldChar w:fldCharType="begin"/>
            </w:r>
            <w:r w:rsidR="00B23CD0">
              <w:rPr>
                <w:noProof/>
                <w:webHidden/>
              </w:rPr>
              <w:instrText xml:space="preserve"> PAGEREF _Toc59443807 \h </w:instrText>
            </w:r>
            <w:r w:rsidR="00B23CD0">
              <w:rPr>
                <w:noProof/>
                <w:webHidden/>
              </w:rPr>
            </w:r>
            <w:r w:rsidR="00B23CD0">
              <w:rPr>
                <w:noProof/>
                <w:webHidden/>
              </w:rPr>
              <w:fldChar w:fldCharType="separate"/>
            </w:r>
            <w:r w:rsidR="00B23CD0">
              <w:rPr>
                <w:noProof/>
                <w:webHidden/>
              </w:rPr>
              <w:t>9</w:t>
            </w:r>
            <w:r w:rsidR="00B23CD0">
              <w:rPr>
                <w:noProof/>
                <w:webHidden/>
              </w:rPr>
              <w:fldChar w:fldCharType="end"/>
            </w:r>
          </w:hyperlink>
        </w:p>
        <w:p w14:paraId="2F0FF645" w14:textId="77777777" w:rsidR="00B23CD0" w:rsidRDefault="008B0FD8">
          <w:pPr>
            <w:pStyle w:val="TM2"/>
            <w:rPr>
              <w:rFonts w:eastAsiaTheme="minorEastAsia"/>
              <w:noProof/>
              <w:lang w:val="fr-FR" w:eastAsia="fr-FR"/>
            </w:rPr>
          </w:pPr>
          <w:hyperlink w:anchor="_Toc59443808" w:history="1">
            <w:r w:rsidR="00B23CD0" w:rsidRPr="00857C47">
              <w:rPr>
                <w:rStyle w:val="Lienhypertexte"/>
                <w:noProof/>
              </w:rPr>
              <w:t>Mental health care survey</w:t>
            </w:r>
            <w:r w:rsidR="00B23CD0">
              <w:rPr>
                <w:noProof/>
                <w:webHidden/>
              </w:rPr>
              <w:tab/>
            </w:r>
            <w:r w:rsidR="00B23CD0">
              <w:rPr>
                <w:noProof/>
                <w:webHidden/>
              </w:rPr>
              <w:fldChar w:fldCharType="begin"/>
            </w:r>
            <w:r w:rsidR="00B23CD0">
              <w:rPr>
                <w:noProof/>
                <w:webHidden/>
              </w:rPr>
              <w:instrText xml:space="preserve"> PAGEREF _Toc59443808 \h </w:instrText>
            </w:r>
            <w:r w:rsidR="00B23CD0">
              <w:rPr>
                <w:noProof/>
                <w:webHidden/>
              </w:rPr>
            </w:r>
            <w:r w:rsidR="00B23CD0">
              <w:rPr>
                <w:noProof/>
                <w:webHidden/>
              </w:rPr>
              <w:fldChar w:fldCharType="separate"/>
            </w:r>
            <w:r w:rsidR="00B23CD0">
              <w:rPr>
                <w:noProof/>
                <w:webHidden/>
              </w:rPr>
              <w:t>13</w:t>
            </w:r>
            <w:r w:rsidR="00B23CD0">
              <w:rPr>
                <w:noProof/>
                <w:webHidden/>
              </w:rPr>
              <w:fldChar w:fldCharType="end"/>
            </w:r>
          </w:hyperlink>
        </w:p>
        <w:p w14:paraId="12677E0D" w14:textId="77777777" w:rsidR="00B23CD0" w:rsidRDefault="008B0FD8">
          <w:pPr>
            <w:pStyle w:val="TM2"/>
            <w:rPr>
              <w:rFonts w:eastAsiaTheme="minorEastAsia"/>
              <w:noProof/>
              <w:lang w:val="fr-FR" w:eastAsia="fr-FR"/>
            </w:rPr>
          </w:pPr>
          <w:hyperlink w:anchor="_Toc59443809" w:history="1">
            <w:r w:rsidR="00B23CD0" w:rsidRPr="00857C47">
              <w:rPr>
                <w:rStyle w:val="Lienhypertexte"/>
                <w:noProof/>
              </w:rPr>
              <w:t>The Georgian mental health care system</w:t>
            </w:r>
            <w:r w:rsidR="00B23CD0">
              <w:rPr>
                <w:noProof/>
                <w:webHidden/>
              </w:rPr>
              <w:tab/>
            </w:r>
            <w:r w:rsidR="00B23CD0">
              <w:rPr>
                <w:noProof/>
                <w:webHidden/>
              </w:rPr>
              <w:fldChar w:fldCharType="begin"/>
            </w:r>
            <w:r w:rsidR="00B23CD0">
              <w:rPr>
                <w:noProof/>
                <w:webHidden/>
              </w:rPr>
              <w:instrText xml:space="preserve"> PAGEREF _Toc59443809 \h </w:instrText>
            </w:r>
            <w:r w:rsidR="00B23CD0">
              <w:rPr>
                <w:noProof/>
                <w:webHidden/>
              </w:rPr>
            </w:r>
            <w:r w:rsidR="00B23CD0">
              <w:rPr>
                <w:noProof/>
                <w:webHidden/>
              </w:rPr>
              <w:fldChar w:fldCharType="separate"/>
            </w:r>
            <w:r w:rsidR="00B23CD0">
              <w:rPr>
                <w:noProof/>
                <w:webHidden/>
              </w:rPr>
              <w:t>14</w:t>
            </w:r>
            <w:r w:rsidR="00B23CD0">
              <w:rPr>
                <w:noProof/>
                <w:webHidden/>
              </w:rPr>
              <w:fldChar w:fldCharType="end"/>
            </w:r>
          </w:hyperlink>
        </w:p>
        <w:p w14:paraId="275B690E" w14:textId="77777777" w:rsidR="00B23CD0" w:rsidRDefault="008B0FD8">
          <w:pPr>
            <w:pStyle w:val="TM1"/>
            <w:rPr>
              <w:rFonts w:eastAsiaTheme="minorEastAsia"/>
              <w:noProof/>
              <w:lang w:val="fr-FR" w:eastAsia="fr-FR"/>
            </w:rPr>
          </w:pPr>
          <w:hyperlink w:anchor="_Toc59443810" w:history="1">
            <w:r w:rsidR="00B23CD0" w:rsidRPr="00857C47">
              <w:rPr>
                <w:rStyle w:val="Lienhypertexte"/>
                <w:noProof/>
              </w:rPr>
              <w:t>Challenges to address in the new strategy</w:t>
            </w:r>
            <w:r w:rsidR="00B23CD0">
              <w:rPr>
                <w:noProof/>
                <w:webHidden/>
              </w:rPr>
              <w:tab/>
            </w:r>
            <w:r w:rsidR="00B23CD0">
              <w:rPr>
                <w:noProof/>
                <w:webHidden/>
              </w:rPr>
              <w:fldChar w:fldCharType="begin"/>
            </w:r>
            <w:r w:rsidR="00B23CD0">
              <w:rPr>
                <w:noProof/>
                <w:webHidden/>
              </w:rPr>
              <w:instrText xml:space="preserve"> PAGEREF _Toc59443810 \h </w:instrText>
            </w:r>
            <w:r w:rsidR="00B23CD0">
              <w:rPr>
                <w:noProof/>
                <w:webHidden/>
              </w:rPr>
            </w:r>
            <w:r w:rsidR="00B23CD0">
              <w:rPr>
                <w:noProof/>
                <w:webHidden/>
              </w:rPr>
              <w:fldChar w:fldCharType="separate"/>
            </w:r>
            <w:r w:rsidR="00B23CD0">
              <w:rPr>
                <w:noProof/>
                <w:webHidden/>
              </w:rPr>
              <w:t>22</w:t>
            </w:r>
            <w:r w:rsidR="00B23CD0">
              <w:rPr>
                <w:noProof/>
                <w:webHidden/>
              </w:rPr>
              <w:fldChar w:fldCharType="end"/>
            </w:r>
          </w:hyperlink>
        </w:p>
        <w:p w14:paraId="78D9F7A1" w14:textId="77777777" w:rsidR="00B23CD0" w:rsidRDefault="008B0FD8">
          <w:pPr>
            <w:pStyle w:val="TM2"/>
            <w:rPr>
              <w:rFonts w:eastAsiaTheme="minorEastAsia"/>
              <w:noProof/>
              <w:lang w:val="fr-FR" w:eastAsia="fr-FR"/>
            </w:rPr>
          </w:pPr>
          <w:hyperlink w:anchor="_Toc59443811" w:history="1">
            <w:r w:rsidR="00B23CD0" w:rsidRPr="00857C47">
              <w:rPr>
                <w:rStyle w:val="Lienhypertexte"/>
                <w:noProof/>
              </w:rPr>
              <w:t>The incomplete architecture of the services and structures</w:t>
            </w:r>
            <w:r w:rsidR="00B23CD0">
              <w:rPr>
                <w:noProof/>
                <w:webHidden/>
              </w:rPr>
              <w:tab/>
            </w:r>
            <w:r w:rsidR="00B23CD0">
              <w:rPr>
                <w:noProof/>
                <w:webHidden/>
              </w:rPr>
              <w:fldChar w:fldCharType="begin"/>
            </w:r>
            <w:r w:rsidR="00B23CD0">
              <w:rPr>
                <w:noProof/>
                <w:webHidden/>
              </w:rPr>
              <w:instrText xml:space="preserve"> PAGEREF _Toc59443811 \h </w:instrText>
            </w:r>
            <w:r w:rsidR="00B23CD0">
              <w:rPr>
                <w:noProof/>
                <w:webHidden/>
              </w:rPr>
            </w:r>
            <w:r w:rsidR="00B23CD0">
              <w:rPr>
                <w:noProof/>
                <w:webHidden/>
              </w:rPr>
              <w:fldChar w:fldCharType="separate"/>
            </w:r>
            <w:r w:rsidR="00B23CD0">
              <w:rPr>
                <w:noProof/>
                <w:webHidden/>
              </w:rPr>
              <w:t>23</w:t>
            </w:r>
            <w:r w:rsidR="00B23CD0">
              <w:rPr>
                <w:noProof/>
                <w:webHidden/>
              </w:rPr>
              <w:fldChar w:fldCharType="end"/>
            </w:r>
          </w:hyperlink>
        </w:p>
        <w:p w14:paraId="5CFDC882" w14:textId="77777777" w:rsidR="00B23CD0" w:rsidRDefault="008B0FD8">
          <w:pPr>
            <w:pStyle w:val="TM2"/>
            <w:rPr>
              <w:rFonts w:eastAsiaTheme="minorEastAsia"/>
              <w:noProof/>
              <w:lang w:val="fr-FR" w:eastAsia="fr-FR"/>
            </w:rPr>
          </w:pPr>
          <w:hyperlink w:anchor="_Toc59443812" w:history="1">
            <w:r w:rsidR="00B23CD0" w:rsidRPr="00857C47">
              <w:rPr>
                <w:rStyle w:val="Lienhypertexte"/>
                <w:noProof/>
              </w:rPr>
              <w:t>The absence of an adequate children’s mental health component</w:t>
            </w:r>
            <w:r w:rsidR="00B23CD0">
              <w:rPr>
                <w:noProof/>
                <w:webHidden/>
              </w:rPr>
              <w:tab/>
            </w:r>
            <w:r w:rsidR="00B23CD0">
              <w:rPr>
                <w:noProof/>
                <w:webHidden/>
              </w:rPr>
              <w:fldChar w:fldCharType="begin"/>
            </w:r>
            <w:r w:rsidR="00B23CD0">
              <w:rPr>
                <w:noProof/>
                <w:webHidden/>
              </w:rPr>
              <w:instrText xml:space="preserve"> PAGEREF _Toc59443812 \h </w:instrText>
            </w:r>
            <w:r w:rsidR="00B23CD0">
              <w:rPr>
                <w:noProof/>
                <w:webHidden/>
              </w:rPr>
            </w:r>
            <w:r w:rsidR="00B23CD0">
              <w:rPr>
                <w:noProof/>
                <w:webHidden/>
              </w:rPr>
              <w:fldChar w:fldCharType="separate"/>
            </w:r>
            <w:r w:rsidR="00B23CD0">
              <w:rPr>
                <w:noProof/>
                <w:webHidden/>
              </w:rPr>
              <w:t>24</w:t>
            </w:r>
            <w:r w:rsidR="00B23CD0">
              <w:rPr>
                <w:noProof/>
                <w:webHidden/>
              </w:rPr>
              <w:fldChar w:fldCharType="end"/>
            </w:r>
          </w:hyperlink>
        </w:p>
        <w:p w14:paraId="0F020829" w14:textId="77777777" w:rsidR="00B23CD0" w:rsidRDefault="008B0FD8">
          <w:pPr>
            <w:pStyle w:val="TM2"/>
            <w:rPr>
              <w:rFonts w:eastAsiaTheme="minorEastAsia"/>
              <w:noProof/>
              <w:lang w:val="fr-FR" w:eastAsia="fr-FR"/>
            </w:rPr>
          </w:pPr>
          <w:hyperlink w:anchor="_Toc59443813" w:history="1">
            <w:r w:rsidR="00B23CD0" w:rsidRPr="00857C47">
              <w:rPr>
                <w:rStyle w:val="Lienhypertexte"/>
                <w:noProof/>
              </w:rPr>
              <w:t>The worrying human rights situation in the mental health care system despite a political will to overcome it</w:t>
            </w:r>
            <w:r w:rsidR="00B23CD0">
              <w:rPr>
                <w:noProof/>
                <w:webHidden/>
              </w:rPr>
              <w:tab/>
            </w:r>
            <w:r w:rsidR="00B23CD0">
              <w:rPr>
                <w:noProof/>
                <w:webHidden/>
              </w:rPr>
              <w:fldChar w:fldCharType="begin"/>
            </w:r>
            <w:r w:rsidR="00B23CD0">
              <w:rPr>
                <w:noProof/>
                <w:webHidden/>
              </w:rPr>
              <w:instrText xml:space="preserve"> PAGEREF _Toc59443813 \h </w:instrText>
            </w:r>
            <w:r w:rsidR="00B23CD0">
              <w:rPr>
                <w:noProof/>
                <w:webHidden/>
              </w:rPr>
            </w:r>
            <w:r w:rsidR="00B23CD0">
              <w:rPr>
                <w:noProof/>
                <w:webHidden/>
              </w:rPr>
              <w:fldChar w:fldCharType="separate"/>
            </w:r>
            <w:r w:rsidR="00B23CD0">
              <w:rPr>
                <w:noProof/>
                <w:webHidden/>
              </w:rPr>
              <w:t>25</w:t>
            </w:r>
            <w:r w:rsidR="00B23CD0">
              <w:rPr>
                <w:noProof/>
                <w:webHidden/>
              </w:rPr>
              <w:fldChar w:fldCharType="end"/>
            </w:r>
          </w:hyperlink>
        </w:p>
        <w:p w14:paraId="5BFFB3B5" w14:textId="77777777" w:rsidR="00B23CD0" w:rsidRDefault="008B0FD8">
          <w:pPr>
            <w:pStyle w:val="TM2"/>
            <w:rPr>
              <w:rFonts w:eastAsiaTheme="minorEastAsia"/>
              <w:noProof/>
              <w:lang w:val="fr-FR" w:eastAsia="fr-FR"/>
            </w:rPr>
          </w:pPr>
          <w:hyperlink w:anchor="_Toc59443814" w:history="1">
            <w:r w:rsidR="00B23CD0" w:rsidRPr="00857C47">
              <w:rPr>
                <w:rStyle w:val="Lienhypertexte"/>
                <w:noProof/>
              </w:rPr>
              <w:t>The challenges of deinstitutionalization and the development of community services</w:t>
            </w:r>
            <w:r w:rsidR="00B23CD0">
              <w:rPr>
                <w:noProof/>
                <w:webHidden/>
              </w:rPr>
              <w:tab/>
            </w:r>
            <w:r w:rsidR="00B23CD0">
              <w:rPr>
                <w:noProof/>
                <w:webHidden/>
              </w:rPr>
              <w:fldChar w:fldCharType="begin"/>
            </w:r>
            <w:r w:rsidR="00B23CD0">
              <w:rPr>
                <w:noProof/>
                <w:webHidden/>
              </w:rPr>
              <w:instrText xml:space="preserve"> PAGEREF _Toc59443814 \h </w:instrText>
            </w:r>
            <w:r w:rsidR="00B23CD0">
              <w:rPr>
                <w:noProof/>
                <w:webHidden/>
              </w:rPr>
            </w:r>
            <w:r w:rsidR="00B23CD0">
              <w:rPr>
                <w:noProof/>
                <w:webHidden/>
              </w:rPr>
              <w:fldChar w:fldCharType="separate"/>
            </w:r>
            <w:r w:rsidR="00B23CD0">
              <w:rPr>
                <w:noProof/>
                <w:webHidden/>
              </w:rPr>
              <w:t>26</w:t>
            </w:r>
            <w:r w:rsidR="00B23CD0">
              <w:rPr>
                <w:noProof/>
                <w:webHidden/>
              </w:rPr>
              <w:fldChar w:fldCharType="end"/>
            </w:r>
          </w:hyperlink>
        </w:p>
        <w:p w14:paraId="7B9E0409" w14:textId="77777777" w:rsidR="00B23CD0" w:rsidRDefault="008B0FD8">
          <w:pPr>
            <w:pStyle w:val="TM2"/>
            <w:rPr>
              <w:rFonts w:eastAsiaTheme="minorEastAsia"/>
              <w:noProof/>
              <w:lang w:val="fr-FR" w:eastAsia="fr-FR"/>
            </w:rPr>
          </w:pPr>
          <w:hyperlink w:anchor="_Toc59443815" w:history="1">
            <w:r w:rsidR="00B23CD0" w:rsidRPr="00857C47">
              <w:rPr>
                <w:rStyle w:val="Lienhypertexte"/>
                <w:noProof/>
              </w:rPr>
              <w:t>The difficulties linked to exclusive vertical programs</w:t>
            </w:r>
            <w:r w:rsidR="00B23CD0">
              <w:rPr>
                <w:noProof/>
                <w:webHidden/>
              </w:rPr>
              <w:tab/>
            </w:r>
            <w:r w:rsidR="00B23CD0">
              <w:rPr>
                <w:noProof/>
                <w:webHidden/>
              </w:rPr>
              <w:fldChar w:fldCharType="begin"/>
            </w:r>
            <w:r w:rsidR="00B23CD0">
              <w:rPr>
                <w:noProof/>
                <w:webHidden/>
              </w:rPr>
              <w:instrText xml:space="preserve"> PAGEREF _Toc59443815 \h </w:instrText>
            </w:r>
            <w:r w:rsidR="00B23CD0">
              <w:rPr>
                <w:noProof/>
                <w:webHidden/>
              </w:rPr>
            </w:r>
            <w:r w:rsidR="00B23CD0">
              <w:rPr>
                <w:noProof/>
                <w:webHidden/>
              </w:rPr>
              <w:fldChar w:fldCharType="separate"/>
            </w:r>
            <w:r w:rsidR="00B23CD0">
              <w:rPr>
                <w:noProof/>
                <w:webHidden/>
              </w:rPr>
              <w:t>27</w:t>
            </w:r>
            <w:r w:rsidR="00B23CD0">
              <w:rPr>
                <w:noProof/>
                <w:webHidden/>
              </w:rPr>
              <w:fldChar w:fldCharType="end"/>
            </w:r>
          </w:hyperlink>
        </w:p>
        <w:p w14:paraId="780DD2F0" w14:textId="77777777" w:rsidR="00B23CD0" w:rsidRDefault="008B0FD8">
          <w:pPr>
            <w:pStyle w:val="TM2"/>
            <w:rPr>
              <w:rFonts w:eastAsiaTheme="minorEastAsia"/>
              <w:noProof/>
              <w:lang w:val="fr-FR" w:eastAsia="fr-FR"/>
            </w:rPr>
          </w:pPr>
          <w:hyperlink w:anchor="_Toc59443816" w:history="1">
            <w:r w:rsidR="00B23CD0" w:rsidRPr="00857C47">
              <w:rPr>
                <w:rStyle w:val="Lienhypertexte"/>
                <w:noProof/>
              </w:rPr>
              <w:t>The lack of financial resources</w:t>
            </w:r>
            <w:r w:rsidR="00B23CD0">
              <w:rPr>
                <w:noProof/>
                <w:webHidden/>
              </w:rPr>
              <w:tab/>
            </w:r>
            <w:r w:rsidR="00B23CD0">
              <w:rPr>
                <w:noProof/>
                <w:webHidden/>
              </w:rPr>
              <w:fldChar w:fldCharType="begin"/>
            </w:r>
            <w:r w:rsidR="00B23CD0">
              <w:rPr>
                <w:noProof/>
                <w:webHidden/>
              </w:rPr>
              <w:instrText xml:space="preserve"> PAGEREF _Toc59443816 \h </w:instrText>
            </w:r>
            <w:r w:rsidR="00B23CD0">
              <w:rPr>
                <w:noProof/>
                <w:webHidden/>
              </w:rPr>
            </w:r>
            <w:r w:rsidR="00B23CD0">
              <w:rPr>
                <w:noProof/>
                <w:webHidden/>
              </w:rPr>
              <w:fldChar w:fldCharType="separate"/>
            </w:r>
            <w:r w:rsidR="00B23CD0">
              <w:rPr>
                <w:noProof/>
                <w:webHidden/>
              </w:rPr>
              <w:t>28</w:t>
            </w:r>
            <w:r w:rsidR="00B23CD0">
              <w:rPr>
                <w:noProof/>
                <w:webHidden/>
              </w:rPr>
              <w:fldChar w:fldCharType="end"/>
            </w:r>
          </w:hyperlink>
        </w:p>
        <w:p w14:paraId="45624330" w14:textId="77777777" w:rsidR="00B23CD0" w:rsidRDefault="008B0FD8">
          <w:pPr>
            <w:pStyle w:val="TM2"/>
            <w:rPr>
              <w:rFonts w:eastAsiaTheme="minorEastAsia"/>
              <w:noProof/>
              <w:lang w:val="fr-FR" w:eastAsia="fr-FR"/>
            </w:rPr>
          </w:pPr>
          <w:hyperlink w:anchor="_Toc59443817" w:history="1">
            <w:r w:rsidR="00B23CD0" w:rsidRPr="00857C47">
              <w:rPr>
                <w:rStyle w:val="Lienhypertexte"/>
                <w:noProof/>
              </w:rPr>
              <w:t>The lack of resources for administrative governance</w:t>
            </w:r>
            <w:r w:rsidR="00B23CD0">
              <w:rPr>
                <w:noProof/>
                <w:webHidden/>
              </w:rPr>
              <w:tab/>
            </w:r>
            <w:r w:rsidR="00B23CD0">
              <w:rPr>
                <w:noProof/>
                <w:webHidden/>
              </w:rPr>
              <w:fldChar w:fldCharType="begin"/>
            </w:r>
            <w:r w:rsidR="00B23CD0">
              <w:rPr>
                <w:noProof/>
                <w:webHidden/>
              </w:rPr>
              <w:instrText xml:space="preserve"> PAGEREF _Toc59443817 \h </w:instrText>
            </w:r>
            <w:r w:rsidR="00B23CD0">
              <w:rPr>
                <w:noProof/>
                <w:webHidden/>
              </w:rPr>
            </w:r>
            <w:r w:rsidR="00B23CD0">
              <w:rPr>
                <w:noProof/>
                <w:webHidden/>
              </w:rPr>
              <w:fldChar w:fldCharType="separate"/>
            </w:r>
            <w:r w:rsidR="00B23CD0">
              <w:rPr>
                <w:noProof/>
                <w:webHidden/>
              </w:rPr>
              <w:t>29</w:t>
            </w:r>
            <w:r w:rsidR="00B23CD0">
              <w:rPr>
                <w:noProof/>
                <w:webHidden/>
              </w:rPr>
              <w:fldChar w:fldCharType="end"/>
            </w:r>
          </w:hyperlink>
        </w:p>
        <w:p w14:paraId="65B867F8" w14:textId="77777777" w:rsidR="00B23CD0" w:rsidRDefault="008B0FD8">
          <w:pPr>
            <w:pStyle w:val="TM1"/>
            <w:rPr>
              <w:rFonts w:eastAsiaTheme="minorEastAsia"/>
              <w:noProof/>
              <w:lang w:val="fr-FR" w:eastAsia="fr-FR"/>
            </w:rPr>
          </w:pPr>
          <w:hyperlink w:anchor="_Toc59443818" w:history="1">
            <w:r w:rsidR="00B23CD0" w:rsidRPr="00857C47">
              <w:rPr>
                <w:rStyle w:val="Lienhypertexte"/>
                <w:noProof/>
              </w:rPr>
              <w:t>Strategic priorities</w:t>
            </w:r>
            <w:r w:rsidR="00B23CD0">
              <w:rPr>
                <w:noProof/>
                <w:webHidden/>
              </w:rPr>
              <w:tab/>
            </w:r>
            <w:r w:rsidR="00B23CD0">
              <w:rPr>
                <w:noProof/>
                <w:webHidden/>
              </w:rPr>
              <w:fldChar w:fldCharType="begin"/>
            </w:r>
            <w:r w:rsidR="00B23CD0">
              <w:rPr>
                <w:noProof/>
                <w:webHidden/>
              </w:rPr>
              <w:instrText xml:space="preserve"> PAGEREF _Toc59443818 \h </w:instrText>
            </w:r>
            <w:r w:rsidR="00B23CD0">
              <w:rPr>
                <w:noProof/>
                <w:webHidden/>
              </w:rPr>
            </w:r>
            <w:r w:rsidR="00B23CD0">
              <w:rPr>
                <w:noProof/>
                <w:webHidden/>
              </w:rPr>
              <w:fldChar w:fldCharType="separate"/>
            </w:r>
            <w:r w:rsidR="00B23CD0">
              <w:rPr>
                <w:noProof/>
                <w:webHidden/>
              </w:rPr>
              <w:t>31</w:t>
            </w:r>
            <w:r w:rsidR="00B23CD0">
              <w:rPr>
                <w:noProof/>
                <w:webHidden/>
              </w:rPr>
              <w:fldChar w:fldCharType="end"/>
            </w:r>
          </w:hyperlink>
        </w:p>
        <w:p w14:paraId="6E7985A2" w14:textId="77777777" w:rsidR="00B23CD0" w:rsidRDefault="008B0FD8">
          <w:pPr>
            <w:pStyle w:val="TM2"/>
            <w:rPr>
              <w:rFonts w:eastAsiaTheme="minorEastAsia"/>
              <w:noProof/>
              <w:lang w:val="fr-FR" w:eastAsia="fr-FR"/>
            </w:rPr>
          </w:pPr>
          <w:hyperlink w:anchor="_Toc59443819" w:history="1">
            <w:r w:rsidR="00B23CD0" w:rsidRPr="00857C47">
              <w:rPr>
                <w:rStyle w:val="Lienhypertexte"/>
                <w:noProof/>
              </w:rPr>
              <w:t>Priority 1: Create comprehensive mental health services for children</w:t>
            </w:r>
            <w:r w:rsidR="00B23CD0">
              <w:rPr>
                <w:noProof/>
                <w:webHidden/>
              </w:rPr>
              <w:tab/>
            </w:r>
            <w:r w:rsidR="00B23CD0">
              <w:rPr>
                <w:noProof/>
                <w:webHidden/>
              </w:rPr>
              <w:fldChar w:fldCharType="begin"/>
            </w:r>
            <w:r w:rsidR="00B23CD0">
              <w:rPr>
                <w:noProof/>
                <w:webHidden/>
              </w:rPr>
              <w:instrText xml:space="preserve"> PAGEREF _Toc59443819 \h </w:instrText>
            </w:r>
            <w:r w:rsidR="00B23CD0">
              <w:rPr>
                <w:noProof/>
                <w:webHidden/>
              </w:rPr>
            </w:r>
            <w:r w:rsidR="00B23CD0">
              <w:rPr>
                <w:noProof/>
                <w:webHidden/>
              </w:rPr>
              <w:fldChar w:fldCharType="separate"/>
            </w:r>
            <w:r w:rsidR="00B23CD0">
              <w:rPr>
                <w:noProof/>
                <w:webHidden/>
              </w:rPr>
              <w:t>33</w:t>
            </w:r>
            <w:r w:rsidR="00B23CD0">
              <w:rPr>
                <w:noProof/>
                <w:webHidden/>
              </w:rPr>
              <w:fldChar w:fldCharType="end"/>
            </w:r>
          </w:hyperlink>
        </w:p>
        <w:p w14:paraId="4708914F" w14:textId="77777777" w:rsidR="00B23CD0" w:rsidRDefault="008B0FD8">
          <w:pPr>
            <w:pStyle w:val="TM2"/>
            <w:rPr>
              <w:rFonts w:eastAsiaTheme="minorEastAsia"/>
              <w:noProof/>
              <w:lang w:val="fr-FR" w:eastAsia="fr-FR"/>
            </w:rPr>
          </w:pPr>
          <w:hyperlink w:anchor="_Toc59443820" w:history="1">
            <w:r w:rsidR="00B23CD0" w:rsidRPr="00857C47">
              <w:rPr>
                <w:rStyle w:val="Lienhypertexte"/>
                <w:noProof/>
              </w:rPr>
              <w:t>Priority 2: Develop the role of primary health care in the treatment of mental health pathologies</w:t>
            </w:r>
            <w:r w:rsidR="00B23CD0">
              <w:rPr>
                <w:noProof/>
                <w:webHidden/>
              </w:rPr>
              <w:tab/>
            </w:r>
            <w:r w:rsidR="00B23CD0">
              <w:rPr>
                <w:noProof/>
                <w:webHidden/>
              </w:rPr>
              <w:fldChar w:fldCharType="begin"/>
            </w:r>
            <w:r w:rsidR="00B23CD0">
              <w:rPr>
                <w:noProof/>
                <w:webHidden/>
              </w:rPr>
              <w:instrText xml:space="preserve"> PAGEREF _Toc59443820 \h </w:instrText>
            </w:r>
            <w:r w:rsidR="00B23CD0">
              <w:rPr>
                <w:noProof/>
                <w:webHidden/>
              </w:rPr>
            </w:r>
            <w:r w:rsidR="00B23CD0">
              <w:rPr>
                <w:noProof/>
                <w:webHidden/>
              </w:rPr>
              <w:fldChar w:fldCharType="separate"/>
            </w:r>
            <w:r w:rsidR="00B23CD0">
              <w:rPr>
                <w:noProof/>
                <w:webHidden/>
              </w:rPr>
              <w:t>35</w:t>
            </w:r>
            <w:r w:rsidR="00B23CD0">
              <w:rPr>
                <w:noProof/>
                <w:webHidden/>
              </w:rPr>
              <w:fldChar w:fldCharType="end"/>
            </w:r>
          </w:hyperlink>
        </w:p>
        <w:p w14:paraId="2EBB6E79" w14:textId="77777777" w:rsidR="00B23CD0" w:rsidRDefault="008B0FD8">
          <w:pPr>
            <w:pStyle w:val="TM2"/>
            <w:rPr>
              <w:rFonts w:eastAsiaTheme="minorEastAsia"/>
              <w:noProof/>
              <w:lang w:val="fr-FR" w:eastAsia="fr-FR"/>
            </w:rPr>
          </w:pPr>
          <w:hyperlink w:anchor="_Toc59443821" w:history="1">
            <w:r w:rsidR="00B23CD0" w:rsidRPr="00857C47">
              <w:rPr>
                <w:rStyle w:val="Lienhypertexte"/>
                <w:noProof/>
              </w:rPr>
              <w:t>Priority 3: Treat as much as possible mental health problems in the community</w:t>
            </w:r>
            <w:r w:rsidR="00B23CD0">
              <w:rPr>
                <w:noProof/>
                <w:webHidden/>
              </w:rPr>
              <w:tab/>
            </w:r>
            <w:r w:rsidR="00B23CD0">
              <w:rPr>
                <w:noProof/>
                <w:webHidden/>
              </w:rPr>
              <w:fldChar w:fldCharType="begin"/>
            </w:r>
            <w:r w:rsidR="00B23CD0">
              <w:rPr>
                <w:noProof/>
                <w:webHidden/>
              </w:rPr>
              <w:instrText xml:space="preserve"> PAGEREF _Toc59443821 \h </w:instrText>
            </w:r>
            <w:r w:rsidR="00B23CD0">
              <w:rPr>
                <w:noProof/>
                <w:webHidden/>
              </w:rPr>
            </w:r>
            <w:r w:rsidR="00B23CD0">
              <w:rPr>
                <w:noProof/>
                <w:webHidden/>
              </w:rPr>
              <w:fldChar w:fldCharType="separate"/>
            </w:r>
            <w:r w:rsidR="00B23CD0">
              <w:rPr>
                <w:noProof/>
                <w:webHidden/>
              </w:rPr>
              <w:t>37</w:t>
            </w:r>
            <w:r w:rsidR="00B23CD0">
              <w:rPr>
                <w:noProof/>
                <w:webHidden/>
              </w:rPr>
              <w:fldChar w:fldCharType="end"/>
            </w:r>
          </w:hyperlink>
        </w:p>
        <w:p w14:paraId="6789EB93" w14:textId="77777777" w:rsidR="00B23CD0" w:rsidRDefault="008B0FD8">
          <w:pPr>
            <w:pStyle w:val="TM2"/>
            <w:rPr>
              <w:rFonts w:eastAsiaTheme="minorEastAsia"/>
              <w:noProof/>
              <w:lang w:val="fr-FR" w:eastAsia="fr-FR"/>
            </w:rPr>
          </w:pPr>
          <w:hyperlink w:anchor="_Toc59443822" w:history="1">
            <w:r w:rsidR="00B23CD0" w:rsidRPr="00857C47">
              <w:rPr>
                <w:rStyle w:val="Lienhypertexte"/>
                <w:noProof/>
              </w:rPr>
              <w:t>Priority 4: Prioritize deinstitutionalization</w:t>
            </w:r>
            <w:r w:rsidR="00B23CD0">
              <w:rPr>
                <w:noProof/>
                <w:webHidden/>
              </w:rPr>
              <w:tab/>
            </w:r>
            <w:r w:rsidR="00B23CD0">
              <w:rPr>
                <w:noProof/>
                <w:webHidden/>
              </w:rPr>
              <w:fldChar w:fldCharType="begin"/>
            </w:r>
            <w:r w:rsidR="00B23CD0">
              <w:rPr>
                <w:noProof/>
                <w:webHidden/>
              </w:rPr>
              <w:instrText xml:space="preserve"> PAGEREF _Toc59443822 \h </w:instrText>
            </w:r>
            <w:r w:rsidR="00B23CD0">
              <w:rPr>
                <w:noProof/>
                <w:webHidden/>
              </w:rPr>
            </w:r>
            <w:r w:rsidR="00B23CD0">
              <w:rPr>
                <w:noProof/>
                <w:webHidden/>
              </w:rPr>
              <w:fldChar w:fldCharType="separate"/>
            </w:r>
            <w:r w:rsidR="00B23CD0">
              <w:rPr>
                <w:noProof/>
                <w:webHidden/>
              </w:rPr>
              <w:t>40</w:t>
            </w:r>
            <w:r w:rsidR="00B23CD0">
              <w:rPr>
                <w:noProof/>
                <w:webHidden/>
              </w:rPr>
              <w:fldChar w:fldCharType="end"/>
            </w:r>
          </w:hyperlink>
        </w:p>
        <w:p w14:paraId="311F5B84" w14:textId="77777777" w:rsidR="00B23CD0" w:rsidRDefault="008B0FD8">
          <w:pPr>
            <w:pStyle w:val="TM2"/>
            <w:rPr>
              <w:rFonts w:eastAsiaTheme="minorEastAsia"/>
              <w:noProof/>
              <w:lang w:val="fr-FR" w:eastAsia="fr-FR"/>
            </w:rPr>
          </w:pPr>
          <w:hyperlink w:anchor="_Toc59443823" w:history="1">
            <w:r w:rsidR="00B23CD0" w:rsidRPr="00857C47">
              <w:rPr>
                <w:rStyle w:val="Lienhypertexte"/>
                <w:noProof/>
              </w:rPr>
              <w:t>Priority 5: Support isolated communities by developing services, including e-health</w:t>
            </w:r>
            <w:r w:rsidR="00B23CD0">
              <w:rPr>
                <w:noProof/>
                <w:webHidden/>
              </w:rPr>
              <w:tab/>
            </w:r>
            <w:r w:rsidR="00B23CD0">
              <w:rPr>
                <w:noProof/>
                <w:webHidden/>
              </w:rPr>
              <w:fldChar w:fldCharType="begin"/>
            </w:r>
            <w:r w:rsidR="00B23CD0">
              <w:rPr>
                <w:noProof/>
                <w:webHidden/>
              </w:rPr>
              <w:instrText xml:space="preserve"> PAGEREF _Toc59443823 \h </w:instrText>
            </w:r>
            <w:r w:rsidR="00B23CD0">
              <w:rPr>
                <w:noProof/>
                <w:webHidden/>
              </w:rPr>
            </w:r>
            <w:r w:rsidR="00B23CD0">
              <w:rPr>
                <w:noProof/>
                <w:webHidden/>
              </w:rPr>
              <w:fldChar w:fldCharType="separate"/>
            </w:r>
            <w:r w:rsidR="00B23CD0">
              <w:rPr>
                <w:noProof/>
                <w:webHidden/>
              </w:rPr>
              <w:t>42</w:t>
            </w:r>
            <w:r w:rsidR="00B23CD0">
              <w:rPr>
                <w:noProof/>
                <w:webHidden/>
              </w:rPr>
              <w:fldChar w:fldCharType="end"/>
            </w:r>
          </w:hyperlink>
        </w:p>
        <w:p w14:paraId="1B06AD20" w14:textId="77777777" w:rsidR="00B23CD0" w:rsidRDefault="008B0FD8">
          <w:pPr>
            <w:pStyle w:val="TM2"/>
            <w:rPr>
              <w:rFonts w:eastAsiaTheme="minorEastAsia"/>
              <w:noProof/>
              <w:lang w:val="fr-FR" w:eastAsia="fr-FR"/>
            </w:rPr>
          </w:pPr>
          <w:hyperlink w:anchor="_Toc59443824" w:history="1">
            <w:r w:rsidR="00B23CD0" w:rsidRPr="00857C47">
              <w:rPr>
                <w:rStyle w:val="Lienhypertexte"/>
                <w:noProof/>
              </w:rPr>
              <w:t>Priority 6: Ensure patients’ rights with an assertive action</w:t>
            </w:r>
            <w:r w:rsidR="00B23CD0">
              <w:rPr>
                <w:noProof/>
                <w:webHidden/>
              </w:rPr>
              <w:tab/>
            </w:r>
            <w:r w:rsidR="00B23CD0">
              <w:rPr>
                <w:noProof/>
                <w:webHidden/>
              </w:rPr>
              <w:fldChar w:fldCharType="begin"/>
            </w:r>
            <w:r w:rsidR="00B23CD0">
              <w:rPr>
                <w:noProof/>
                <w:webHidden/>
              </w:rPr>
              <w:instrText xml:space="preserve"> PAGEREF _Toc59443824 \h </w:instrText>
            </w:r>
            <w:r w:rsidR="00B23CD0">
              <w:rPr>
                <w:noProof/>
                <w:webHidden/>
              </w:rPr>
            </w:r>
            <w:r w:rsidR="00B23CD0">
              <w:rPr>
                <w:noProof/>
                <w:webHidden/>
              </w:rPr>
              <w:fldChar w:fldCharType="separate"/>
            </w:r>
            <w:r w:rsidR="00B23CD0">
              <w:rPr>
                <w:noProof/>
                <w:webHidden/>
              </w:rPr>
              <w:t>43</w:t>
            </w:r>
            <w:r w:rsidR="00B23CD0">
              <w:rPr>
                <w:noProof/>
                <w:webHidden/>
              </w:rPr>
              <w:fldChar w:fldCharType="end"/>
            </w:r>
          </w:hyperlink>
        </w:p>
        <w:p w14:paraId="6A2C53C1" w14:textId="77777777" w:rsidR="00B23CD0" w:rsidRDefault="008B0FD8">
          <w:pPr>
            <w:pStyle w:val="TM2"/>
            <w:rPr>
              <w:rFonts w:eastAsiaTheme="minorEastAsia"/>
              <w:noProof/>
              <w:lang w:val="fr-FR" w:eastAsia="fr-FR"/>
            </w:rPr>
          </w:pPr>
          <w:hyperlink w:anchor="_Toc59443825" w:history="1">
            <w:r w:rsidR="00B23CD0" w:rsidRPr="00857C47">
              <w:rPr>
                <w:rStyle w:val="Lienhypertexte"/>
                <w:noProof/>
              </w:rPr>
              <w:t>Priority 7: Combat stigmatization</w:t>
            </w:r>
            <w:r w:rsidR="00B23CD0">
              <w:rPr>
                <w:noProof/>
                <w:webHidden/>
              </w:rPr>
              <w:tab/>
            </w:r>
            <w:r w:rsidR="00B23CD0">
              <w:rPr>
                <w:noProof/>
                <w:webHidden/>
              </w:rPr>
              <w:fldChar w:fldCharType="begin"/>
            </w:r>
            <w:r w:rsidR="00B23CD0">
              <w:rPr>
                <w:noProof/>
                <w:webHidden/>
              </w:rPr>
              <w:instrText xml:space="preserve"> PAGEREF _Toc59443825 \h </w:instrText>
            </w:r>
            <w:r w:rsidR="00B23CD0">
              <w:rPr>
                <w:noProof/>
                <w:webHidden/>
              </w:rPr>
            </w:r>
            <w:r w:rsidR="00B23CD0">
              <w:rPr>
                <w:noProof/>
                <w:webHidden/>
              </w:rPr>
              <w:fldChar w:fldCharType="separate"/>
            </w:r>
            <w:r w:rsidR="00B23CD0">
              <w:rPr>
                <w:noProof/>
                <w:webHidden/>
              </w:rPr>
              <w:t>44</w:t>
            </w:r>
            <w:r w:rsidR="00B23CD0">
              <w:rPr>
                <w:noProof/>
                <w:webHidden/>
              </w:rPr>
              <w:fldChar w:fldCharType="end"/>
            </w:r>
          </w:hyperlink>
        </w:p>
        <w:p w14:paraId="4195F69E" w14:textId="77777777" w:rsidR="00B23CD0" w:rsidRDefault="008B0FD8">
          <w:pPr>
            <w:pStyle w:val="TM2"/>
            <w:rPr>
              <w:rFonts w:eastAsiaTheme="minorEastAsia"/>
              <w:noProof/>
              <w:lang w:val="fr-FR" w:eastAsia="fr-FR"/>
            </w:rPr>
          </w:pPr>
          <w:hyperlink w:anchor="_Toc59443826" w:history="1">
            <w:r w:rsidR="00B23CD0" w:rsidRPr="00857C47">
              <w:rPr>
                <w:rStyle w:val="Lienhypertexte"/>
                <w:noProof/>
              </w:rPr>
              <w:t>Priority 8: Create solid governance for the mental health project and the mental health system</w:t>
            </w:r>
            <w:r w:rsidR="00B23CD0">
              <w:rPr>
                <w:noProof/>
                <w:webHidden/>
              </w:rPr>
              <w:tab/>
            </w:r>
            <w:r w:rsidR="00B23CD0">
              <w:rPr>
                <w:noProof/>
                <w:webHidden/>
              </w:rPr>
              <w:fldChar w:fldCharType="begin"/>
            </w:r>
            <w:r w:rsidR="00B23CD0">
              <w:rPr>
                <w:noProof/>
                <w:webHidden/>
              </w:rPr>
              <w:instrText xml:space="preserve"> PAGEREF _Toc59443826 \h </w:instrText>
            </w:r>
            <w:r w:rsidR="00B23CD0">
              <w:rPr>
                <w:noProof/>
                <w:webHidden/>
              </w:rPr>
            </w:r>
            <w:r w:rsidR="00B23CD0">
              <w:rPr>
                <w:noProof/>
                <w:webHidden/>
              </w:rPr>
              <w:fldChar w:fldCharType="separate"/>
            </w:r>
            <w:r w:rsidR="00B23CD0">
              <w:rPr>
                <w:noProof/>
                <w:webHidden/>
              </w:rPr>
              <w:t>45</w:t>
            </w:r>
            <w:r w:rsidR="00B23CD0">
              <w:rPr>
                <w:noProof/>
                <w:webHidden/>
              </w:rPr>
              <w:fldChar w:fldCharType="end"/>
            </w:r>
          </w:hyperlink>
        </w:p>
        <w:p w14:paraId="3122EDA1" w14:textId="77777777" w:rsidR="00B23CD0" w:rsidRDefault="008B0FD8">
          <w:pPr>
            <w:pStyle w:val="TM2"/>
            <w:rPr>
              <w:rFonts w:eastAsiaTheme="minorEastAsia"/>
              <w:noProof/>
              <w:lang w:val="fr-FR" w:eastAsia="fr-FR"/>
            </w:rPr>
          </w:pPr>
          <w:hyperlink w:anchor="_Toc59443827" w:history="1">
            <w:r w:rsidR="00B23CD0" w:rsidRPr="00857C47">
              <w:rPr>
                <w:rStyle w:val="Lienhypertexte"/>
                <w:noProof/>
              </w:rPr>
              <w:t>Priority 9: Facilitate the treatment of addictions for people in the mental health system</w:t>
            </w:r>
            <w:r w:rsidR="00B23CD0">
              <w:rPr>
                <w:noProof/>
                <w:webHidden/>
              </w:rPr>
              <w:tab/>
            </w:r>
            <w:r w:rsidR="00B23CD0">
              <w:rPr>
                <w:noProof/>
                <w:webHidden/>
              </w:rPr>
              <w:fldChar w:fldCharType="begin"/>
            </w:r>
            <w:r w:rsidR="00B23CD0">
              <w:rPr>
                <w:noProof/>
                <w:webHidden/>
              </w:rPr>
              <w:instrText xml:space="preserve"> PAGEREF _Toc59443827 \h </w:instrText>
            </w:r>
            <w:r w:rsidR="00B23CD0">
              <w:rPr>
                <w:noProof/>
                <w:webHidden/>
              </w:rPr>
            </w:r>
            <w:r w:rsidR="00B23CD0">
              <w:rPr>
                <w:noProof/>
                <w:webHidden/>
              </w:rPr>
              <w:fldChar w:fldCharType="separate"/>
            </w:r>
            <w:r w:rsidR="00B23CD0">
              <w:rPr>
                <w:noProof/>
                <w:webHidden/>
              </w:rPr>
              <w:t>48</w:t>
            </w:r>
            <w:r w:rsidR="00B23CD0">
              <w:rPr>
                <w:noProof/>
                <w:webHidden/>
              </w:rPr>
              <w:fldChar w:fldCharType="end"/>
            </w:r>
          </w:hyperlink>
        </w:p>
        <w:p w14:paraId="24031859" w14:textId="77777777" w:rsidR="00B23CD0" w:rsidRDefault="008B0FD8">
          <w:pPr>
            <w:pStyle w:val="TM2"/>
            <w:rPr>
              <w:rFonts w:eastAsiaTheme="minorEastAsia"/>
              <w:noProof/>
              <w:lang w:val="fr-FR" w:eastAsia="fr-FR"/>
            </w:rPr>
          </w:pPr>
          <w:hyperlink w:anchor="_Toc59443828" w:history="1">
            <w:r w:rsidR="00B23CD0" w:rsidRPr="00857C47">
              <w:rPr>
                <w:rStyle w:val="Lienhypertexte"/>
                <w:noProof/>
              </w:rPr>
              <w:t>Priority 10: Provide adequate human resources</w:t>
            </w:r>
            <w:r w:rsidR="00B23CD0">
              <w:rPr>
                <w:noProof/>
                <w:webHidden/>
              </w:rPr>
              <w:tab/>
            </w:r>
            <w:r w:rsidR="00B23CD0">
              <w:rPr>
                <w:noProof/>
                <w:webHidden/>
              </w:rPr>
              <w:fldChar w:fldCharType="begin"/>
            </w:r>
            <w:r w:rsidR="00B23CD0">
              <w:rPr>
                <w:noProof/>
                <w:webHidden/>
              </w:rPr>
              <w:instrText xml:space="preserve"> PAGEREF _Toc59443828 \h </w:instrText>
            </w:r>
            <w:r w:rsidR="00B23CD0">
              <w:rPr>
                <w:noProof/>
                <w:webHidden/>
              </w:rPr>
            </w:r>
            <w:r w:rsidR="00B23CD0">
              <w:rPr>
                <w:noProof/>
                <w:webHidden/>
              </w:rPr>
              <w:fldChar w:fldCharType="separate"/>
            </w:r>
            <w:r w:rsidR="00B23CD0">
              <w:rPr>
                <w:noProof/>
                <w:webHidden/>
              </w:rPr>
              <w:t>49</w:t>
            </w:r>
            <w:r w:rsidR="00B23CD0">
              <w:rPr>
                <w:noProof/>
                <w:webHidden/>
              </w:rPr>
              <w:fldChar w:fldCharType="end"/>
            </w:r>
          </w:hyperlink>
        </w:p>
        <w:p w14:paraId="25C9E686" w14:textId="77777777" w:rsidR="00B23CD0" w:rsidRDefault="008B0FD8">
          <w:pPr>
            <w:pStyle w:val="TM2"/>
            <w:rPr>
              <w:rFonts w:eastAsiaTheme="minorEastAsia"/>
              <w:noProof/>
              <w:lang w:val="fr-FR" w:eastAsia="fr-FR"/>
            </w:rPr>
          </w:pPr>
          <w:hyperlink w:anchor="_Toc59443829" w:history="1">
            <w:r w:rsidR="00B23CD0" w:rsidRPr="00857C47">
              <w:rPr>
                <w:rStyle w:val="Lienhypertexte"/>
                <w:noProof/>
              </w:rPr>
              <w:t>Priority 11: Funding the strategy</w:t>
            </w:r>
            <w:r w:rsidR="00B23CD0">
              <w:rPr>
                <w:noProof/>
                <w:webHidden/>
              </w:rPr>
              <w:tab/>
            </w:r>
            <w:r w:rsidR="00B23CD0">
              <w:rPr>
                <w:noProof/>
                <w:webHidden/>
              </w:rPr>
              <w:fldChar w:fldCharType="begin"/>
            </w:r>
            <w:r w:rsidR="00B23CD0">
              <w:rPr>
                <w:noProof/>
                <w:webHidden/>
              </w:rPr>
              <w:instrText xml:space="preserve"> PAGEREF _Toc59443829 \h </w:instrText>
            </w:r>
            <w:r w:rsidR="00B23CD0">
              <w:rPr>
                <w:noProof/>
                <w:webHidden/>
              </w:rPr>
            </w:r>
            <w:r w:rsidR="00B23CD0">
              <w:rPr>
                <w:noProof/>
                <w:webHidden/>
              </w:rPr>
              <w:fldChar w:fldCharType="separate"/>
            </w:r>
            <w:r w:rsidR="00B23CD0">
              <w:rPr>
                <w:noProof/>
                <w:webHidden/>
              </w:rPr>
              <w:t>51</w:t>
            </w:r>
            <w:r w:rsidR="00B23CD0">
              <w:rPr>
                <w:noProof/>
                <w:webHidden/>
              </w:rPr>
              <w:fldChar w:fldCharType="end"/>
            </w:r>
          </w:hyperlink>
        </w:p>
        <w:p w14:paraId="75724184" w14:textId="61161B47" w:rsidR="000C1379" w:rsidRDefault="000C1379">
          <w:r>
            <w:rPr>
              <w:b/>
              <w:bCs/>
            </w:rPr>
            <w:fldChar w:fldCharType="end"/>
          </w:r>
        </w:p>
      </w:sdtContent>
    </w:sdt>
    <w:p w14:paraId="2CB43485" w14:textId="1270F1B0" w:rsidR="008B4B4F" w:rsidRDefault="008B4B4F" w:rsidP="000C1379"/>
    <w:p w14:paraId="188C5F88" w14:textId="77777777" w:rsidR="008B37A7" w:rsidRDefault="008B37A7">
      <w:pPr>
        <w:spacing w:after="160" w:line="259" w:lineRule="auto"/>
        <w:jc w:val="left"/>
        <w:rPr>
          <w:rFonts w:asciiTheme="minorHAnsi" w:eastAsiaTheme="majorEastAsia" w:hAnsiTheme="minorHAnsi" w:cstheme="minorHAnsi"/>
          <w:b/>
          <w:bCs/>
          <w:color w:val="2E74B5" w:themeColor="accent1" w:themeShade="BF"/>
          <w:sz w:val="28"/>
          <w:szCs w:val="28"/>
          <w:lang w:eastAsia="en-US"/>
        </w:rPr>
      </w:pPr>
      <w:r>
        <w:br w:type="page"/>
      </w:r>
    </w:p>
    <w:p w14:paraId="2A50B1D4" w14:textId="1EE028DD" w:rsidR="00690B76" w:rsidRDefault="00B657BB" w:rsidP="008B37A7">
      <w:pPr>
        <w:pStyle w:val="Titre2"/>
      </w:pPr>
      <w:bookmarkStart w:id="0" w:name="_Toc59443803"/>
      <w:r w:rsidRPr="004868AA">
        <w:lastRenderedPageBreak/>
        <w:t>Acronyms</w:t>
      </w:r>
      <w:r w:rsidR="00206659">
        <w:t xml:space="preserve"> and abbreviations</w:t>
      </w:r>
      <w:bookmarkEnd w:id="0"/>
      <w:r w:rsidR="00525424" w:rsidRPr="004868AA">
        <w:t xml:space="preserve"> </w:t>
      </w:r>
    </w:p>
    <w:p w14:paraId="795D3AF5" w14:textId="08ABB19C" w:rsidR="002A5619" w:rsidRPr="003F022A" w:rsidRDefault="002A5619" w:rsidP="008B37A7"/>
    <w:p w14:paraId="0B447B30" w14:textId="77777777" w:rsidR="00E2591D" w:rsidRDefault="00A22A79" w:rsidP="000C1379">
      <w:pPr>
        <w:rPr>
          <w:b/>
          <w:bCs/>
        </w:rPr>
      </w:pPr>
      <w:r w:rsidRPr="00A22A79">
        <w:rPr>
          <w:b/>
          <w:bCs/>
        </w:rPr>
        <w:t>AFD</w:t>
      </w:r>
      <w:r w:rsidRPr="00A22A79">
        <w:rPr>
          <w:b/>
          <w:bCs/>
        </w:rPr>
        <w:tab/>
      </w:r>
      <w:r w:rsidRPr="00A22A79">
        <w:rPr>
          <w:b/>
          <w:bCs/>
        </w:rPr>
        <w:tab/>
      </w:r>
      <w:r w:rsidRPr="00A22A79">
        <w:rPr>
          <w:b/>
          <w:bCs/>
        </w:rPr>
        <w:tab/>
      </w:r>
      <w:r w:rsidRPr="00A22A79">
        <w:rPr>
          <w:b/>
          <w:bCs/>
        </w:rPr>
        <w:tab/>
      </w:r>
      <w:r w:rsidRPr="00A22A79">
        <w:rPr>
          <w:b/>
          <w:bCs/>
        </w:rPr>
        <w:tab/>
      </w:r>
      <w:r w:rsidRPr="00546841">
        <w:t>French Development Agency</w:t>
      </w:r>
    </w:p>
    <w:p w14:paraId="3DC950AA" w14:textId="6D5905E8" w:rsidR="002A5619" w:rsidRPr="00F52629" w:rsidRDefault="006A232E" w:rsidP="000C1379">
      <w:r w:rsidRPr="00F52629">
        <w:rPr>
          <w:b/>
          <w:bCs/>
        </w:rPr>
        <w:t>ASD</w:t>
      </w:r>
      <w:r w:rsidRPr="00F52629">
        <w:t xml:space="preserve"> </w:t>
      </w:r>
      <w:r w:rsidRPr="00F52629">
        <w:tab/>
      </w:r>
      <w:r w:rsidRPr="00F52629">
        <w:tab/>
      </w:r>
      <w:r w:rsidRPr="00F52629">
        <w:tab/>
      </w:r>
      <w:r w:rsidRPr="00F52629">
        <w:tab/>
      </w:r>
      <w:r w:rsidRPr="00F52629">
        <w:tab/>
        <w:t xml:space="preserve">Autistic Spectrum Disorder </w:t>
      </w:r>
    </w:p>
    <w:p w14:paraId="36A18E40" w14:textId="5E0D8A41" w:rsidR="004A703D" w:rsidRPr="00F52629" w:rsidRDefault="004A703D" w:rsidP="000C1379">
      <w:r w:rsidRPr="00F52629">
        <w:rPr>
          <w:b/>
          <w:bCs/>
        </w:rPr>
        <w:t>EU</w:t>
      </w:r>
      <w:r w:rsidRPr="00F52629">
        <w:rPr>
          <w:b/>
          <w:bCs/>
        </w:rPr>
        <w:tab/>
      </w:r>
      <w:r w:rsidR="00EF00D2" w:rsidRPr="00F52629">
        <w:rPr>
          <w:b/>
          <w:bCs/>
        </w:rPr>
        <w:tab/>
      </w:r>
      <w:r w:rsidR="00EF00D2" w:rsidRPr="00F52629">
        <w:rPr>
          <w:b/>
          <w:bCs/>
        </w:rPr>
        <w:tab/>
      </w:r>
      <w:r w:rsidR="00EF00D2" w:rsidRPr="00F52629">
        <w:rPr>
          <w:b/>
          <w:bCs/>
        </w:rPr>
        <w:tab/>
      </w:r>
      <w:r w:rsidR="00EF00D2" w:rsidRPr="00F52629">
        <w:rPr>
          <w:b/>
          <w:bCs/>
        </w:rPr>
        <w:tab/>
      </w:r>
      <w:r w:rsidRPr="00F52629">
        <w:t>European Union</w:t>
      </w:r>
    </w:p>
    <w:p w14:paraId="225A6F44" w14:textId="6D44C1E4" w:rsidR="004868AA" w:rsidRPr="00F52629" w:rsidRDefault="004868AA" w:rsidP="000C1379">
      <w:r w:rsidRPr="00F52629">
        <w:rPr>
          <w:b/>
          <w:bCs/>
        </w:rPr>
        <w:t>GEL</w:t>
      </w:r>
      <w:r w:rsidRPr="00F52629">
        <w:rPr>
          <w:b/>
          <w:bCs/>
        </w:rPr>
        <w:tab/>
      </w:r>
      <w:r w:rsidR="00EF00D2" w:rsidRPr="00F52629">
        <w:rPr>
          <w:b/>
          <w:bCs/>
        </w:rPr>
        <w:tab/>
      </w:r>
      <w:r w:rsidR="00EF00D2" w:rsidRPr="00F52629">
        <w:rPr>
          <w:b/>
          <w:bCs/>
        </w:rPr>
        <w:tab/>
      </w:r>
      <w:r w:rsidR="00EF00D2" w:rsidRPr="00F52629">
        <w:rPr>
          <w:b/>
          <w:bCs/>
        </w:rPr>
        <w:tab/>
      </w:r>
      <w:r w:rsidR="00EF00D2" w:rsidRPr="00F52629">
        <w:rPr>
          <w:b/>
          <w:bCs/>
        </w:rPr>
        <w:tab/>
      </w:r>
      <w:r w:rsidRPr="00F52629">
        <w:t xml:space="preserve">Georgian </w:t>
      </w:r>
      <w:proofErr w:type="spellStart"/>
      <w:r w:rsidRPr="00F52629">
        <w:t>Laris</w:t>
      </w:r>
      <w:proofErr w:type="spellEnd"/>
    </w:p>
    <w:p w14:paraId="412D86B6" w14:textId="191116B3" w:rsidR="00FD5575" w:rsidRPr="00F52629" w:rsidRDefault="00FD5575" w:rsidP="000C1379">
      <w:r w:rsidRPr="00F52629">
        <w:rPr>
          <w:b/>
          <w:bCs/>
        </w:rPr>
        <w:t>General Practitioner (GP)</w:t>
      </w:r>
      <w:r w:rsidRPr="00F52629">
        <w:rPr>
          <w:b/>
          <w:bCs/>
        </w:rPr>
        <w:tab/>
      </w:r>
      <w:r w:rsidR="00A838D6" w:rsidRPr="00F52629">
        <w:rPr>
          <w:b/>
          <w:bCs/>
        </w:rPr>
        <w:tab/>
      </w:r>
      <w:r w:rsidRPr="00F52629">
        <w:t>A general practitioner working in primary care or a rural doctor</w:t>
      </w:r>
    </w:p>
    <w:p w14:paraId="0DC31BDF" w14:textId="4993AFB8" w:rsidR="004519A5" w:rsidRDefault="004868AA" w:rsidP="000C1379">
      <w:r w:rsidRPr="00F52629">
        <w:rPr>
          <w:b/>
          <w:bCs/>
        </w:rPr>
        <w:t>GDP</w:t>
      </w:r>
      <w:r w:rsidRPr="00F52629">
        <w:rPr>
          <w:b/>
          <w:bCs/>
        </w:rPr>
        <w:tab/>
      </w:r>
      <w:r w:rsidR="00A838D6" w:rsidRPr="00F52629">
        <w:rPr>
          <w:b/>
          <w:bCs/>
        </w:rPr>
        <w:tab/>
      </w:r>
      <w:r w:rsidR="00A838D6" w:rsidRPr="00F52629">
        <w:rPr>
          <w:b/>
          <w:bCs/>
        </w:rPr>
        <w:tab/>
      </w:r>
      <w:r w:rsidR="00A838D6" w:rsidRPr="00F52629">
        <w:rPr>
          <w:b/>
          <w:bCs/>
        </w:rPr>
        <w:tab/>
      </w:r>
      <w:r w:rsidR="00A838D6" w:rsidRPr="00F52629">
        <w:rPr>
          <w:b/>
          <w:bCs/>
        </w:rPr>
        <w:tab/>
      </w:r>
      <w:r w:rsidRPr="00F52629">
        <w:t>Gross National Product</w:t>
      </w:r>
    </w:p>
    <w:p w14:paraId="41C9035B" w14:textId="2208BD30" w:rsidR="00E2591D" w:rsidRPr="00F52629" w:rsidRDefault="00E2591D" w:rsidP="000C1379">
      <w:r w:rsidRPr="00F555AE">
        <w:rPr>
          <w:b/>
        </w:rPr>
        <w:t>IDP</w:t>
      </w:r>
      <w:r w:rsidR="00A31AEA">
        <w:tab/>
      </w:r>
      <w:r w:rsidR="00A31AEA">
        <w:tab/>
      </w:r>
      <w:r w:rsidR="00A31AEA">
        <w:tab/>
      </w:r>
      <w:r w:rsidR="00A31AEA">
        <w:tab/>
      </w:r>
      <w:r w:rsidR="00A31AEA">
        <w:tab/>
        <w:t>Internally Displaced Persons</w:t>
      </w:r>
    </w:p>
    <w:p w14:paraId="1F8FD7A8" w14:textId="062AAFE5" w:rsidR="005E7D1A" w:rsidRPr="00F52629" w:rsidRDefault="005E7D1A" w:rsidP="00436C5F">
      <w:pPr>
        <w:ind w:left="3540" w:hanging="3540"/>
        <w:rPr>
          <w:b/>
          <w:bCs/>
        </w:rPr>
      </w:pPr>
      <w:r w:rsidRPr="00F52629">
        <w:rPr>
          <w:b/>
          <w:bCs/>
        </w:rPr>
        <w:t>HIV/AIDS</w:t>
      </w:r>
      <w:r w:rsidR="00D9360E" w:rsidRPr="00F52629">
        <w:rPr>
          <w:b/>
          <w:bCs/>
        </w:rPr>
        <w:tab/>
      </w:r>
      <w:r w:rsidR="004519A5" w:rsidRPr="00F52629">
        <w:rPr>
          <w:rStyle w:val="acopre"/>
        </w:rPr>
        <w:t>Human immunodeficiency virus infection and acquired immune deficiency syndrome</w:t>
      </w:r>
    </w:p>
    <w:p w14:paraId="28BE0F15" w14:textId="17B66246" w:rsidR="00F427D0" w:rsidRPr="00F52629" w:rsidRDefault="00BB6A10" w:rsidP="00436C5F">
      <w:pPr>
        <w:ind w:left="3540" w:hanging="3540"/>
      </w:pPr>
      <w:r w:rsidRPr="00F52629">
        <w:rPr>
          <w:b/>
          <w:bCs/>
        </w:rPr>
        <w:t>Ministry in charge of health</w:t>
      </w:r>
      <w:r w:rsidR="004A703D" w:rsidRPr="00F52629">
        <w:tab/>
      </w:r>
      <w:r w:rsidR="00436C5F">
        <w:tab/>
      </w:r>
      <w:r w:rsidR="004A703D" w:rsidRPr="00F52629">
        <w:t xml:space="preserve">Ministry of IDPs from the occupied territories, </w:t>
      </w:r>
      <w:proofErr w:type="spellStart"/>
      <w:r w:rsidR="004A703D" w:rsidRPr="00F52629">
        <w:t>labour</w:t>
      </w:r>
      <w:proofErr w:type="spellEnd"/>
      <w:r w:rsidR="004A703D" w:rsidRPr="00F52629">
        <w:t>, health and social affairs of Georgia</w:t>
      </w:r>
    </w:p>
    <w:p w14:paraId="10457AF6" w14:textId="314ECDB7" w:rsidR="004A703D" w:rsidRPr="00F52629" w:rsidRDefault="004A703D" w:rsidP="000C1379">
      <w:r w:rsidRPr="00F52629">
        <w:rPr>
          <w:b/>
          <w:bCs/>
        </w:rPr>
        <w:t>NCDC</w:t>
      </w:r>
      <w:r w:rsidRPr="00F52629">
        <w:rPr>
          <w:b/>
          <w:bCs/>
        </w:rPr>
        <w:tab/>
      </w:r>
      <w:r w:rsidR="00A838D6" w:rsidRPr="00F52629">
        <w:rPr>
          <w:b/>
          <w:bCs/>
        </w:rPr>
        <w:tab/>
      </w:r>
      <w:r w:rsidR="00A838D6" w:rsidRPr="00F52629">
        <w:rPr>
          <w:b/>
          <w:bCs/>
        </w:rPr>
        <w:tab/>
      </w:r>
      <w:r w:rsidR="00A838D6" w:rsidRPr="00F52629">
        <w:rPr>
          <w:b/>
          <w:bCs/>
        </w:rPr>
        <w:tab/>
      </w:r>
      <w:r w:rsidR="00A838D6" w:rsidRPr="00F52629">
        <w:rPr>
          <w:b/>
          <w:bCs/>
        </w:rPr>
        <w:tab/>
      </w:r>
      <w:r w:rsidRPr="00F52629">
        <w:t>National Center for Disease Control and Public Health</w:t>
      </w:r>
    </w:p>
    <w:p w14:paraId="5E70568A" w14:textId="10BE9413" w:rsidR="00BF636D" w:rsidRPr="00F52629" w:rsidRDefault="00BF636D" w:rsidP="000C1379">
      <w:r w:rsidRPr="00F52629">
        <w:rPr>
          <w:b/>
          <w:bCs/>
        </w:rPr>
        <w:t>SRAMA</w:t>
      </w:r>
      <w:r w:rsidRPr="00F52629">
        <w:t xml:space="preserve"> </w:t>
      </w:r>
      <w:r w:rsidR="001437ED" w:rsidRPr="00F52629">
        <w:tab/>
      </w:r>
      <w:r w:rsidR="00A838D6" w:rsidRPr="00F52629">
        <w:tab/>
      </w:r>
      <w:r w:rsidR="00A838D6" w:rsidRPr="00F52629">
        <w:tab/>
      </w:r>
      <w:r w:rsidR="00A838D6" w:rsidRPr="00F52629">
        <w:tab/>
      </w:r>
      <w:r w:rsidRPr="00F52629">
        <w:t xml:space="preserve">State Regulation Agency for Medical Activities </w:t>
      </w:r>
    </w:p>
    <w:p w14:paraId="66D97240" w14:textId="38690374" w:rsidR="004868AA" w:rsidRPr="00F52629" w:rsidRDefault="004868AA" w:rsidP="000C1379">
      <w:r w:rsidRPr="00F52629">
        <w:rPr>
          <w:b/>
          <w:bCs/>
        </w:rPr>
        <w:t>SSA</w:t>
      </w:r>
      <w:r w:rsidRPr="00F52629">
        <w:rPr>
          <w:b/>
          <w:bCs/>
        </w:rPr>
        <w:tab/>
      </w:r>
      <w:r w:rsidR="00A838D6" w:rsidRPr="00F52629">
        <w:rPr>
          <w:b/>
          <w:bCs/>
        </w:rPr>
        <w:tab/>
      </w:r>
      <w:r w:rsidR="00A838D6" w:rsidRPr="00F52629">
        <w:rPr>
          <w:b/>
          <w:bCs/>
        </w:rPr>
        <w:tab/>
      </w:r>
      <w:r w:rsidR="00A838D6" w:rsidRPr="00F52629">
        <w:rPr>
          <w:b/>
          <w:bCs/>
        </w:rPr>
        <w:tab/>
      </w:r>
      <w:r w:rsidR="00A838D6" w:rsidRPr="00F52629">
        <w:rPr>
          <w:b/>
          <w:bCs/>
        </w:rPr>
        <w:tab/>
      </w:r>
      <w:r w:rsidRPr="00F52629">
        <w:t>Social Services Agency</w:t>
      </w:r>
    </w:p>
    <w:p w14:paraId="328E73C9" w14:textId="2EAAA0A9" w:rsidR="005E7D1A" w:rsidRPr="00F52629" w:rsidRDefault="005E7D1A" w:rsidP="000C1379">
      <w:r w:rsidRPr="00F52629">
        <w:rPr>
          <w:b/>
          <w:bCs/>
        </w:rPr>
        <w:t xml:space="preserve">UHCP </w:t>
      </w:r>
      <w:r w:rsidRPr="00F52629">
        <w:tab/>
      </w:r>
      <w:r w:rsidR="00A838D6" w:rsidRPr="00F52629">
        <w:tab/>
      </w:r>
      <w:r w:rsidR="00A838D6" w:rsidRPr="00F52629">
        <w:tab/>
      </w:r>
      <w:r w:rsidR="00A838D6" w:rsidRPr="00F52629">
        <w:tab/>
      </w:r>
      <w:r w:rsidR="00436C5F">
        <w:tab/>
      </w:r>
      <w:r w:rsidRPr="00F52629">
        <w:t xml:space="preserve">Universal Health Coverage </w:t>
      </w:r>
      <w:proofErr w:type="spellStart"/>
      <w:r w:rsidRPr="00F52629">
        <w:t>Programme</w:t>
      </w:r>
      <w:proofErr w:type="spellEnd"/>
      <w:r w:rsidRPr="00F52629">
        <w:t xml:space="preserve"> in Georgia</w:t>
      </w:r>
    </w:p>
    <w:p w14:paraId="11F18C14" w14:textId="6E4974AD" w:rsidR="00081CAE" w:rsidRPr="00F52629" w:rsidRDefault="00081CAE" w:rsidP="000C1379">
      <w:r w:rsidRPr="00F52629">
        <w:rPr>
          <w:b/>
          <w:bCs/>
        </w:rPr>
        <w:t>USA</w:t>
      </w:r>
      <w:r w:rsidRPr="00F52629">
        <w:rPr>
          <w:b/>
          <w:bCs/>
        </w:rPr>
        <w:tab/>
      </w:r>
      <w:r w:rsidR="00A838D6" w:rsidRPr="00F52629">
        <w:rPr>
          <w:b/>
          <w:bCs/>
        </w:rPr>
        <w:tab/>
      </w:r>
      <w:r w:rsidR="00A838D6" w:rsidRPr="00F52629">
        <w:rPr>
          <w:b/>
          <w:bCs/>
        </w:rPr>
        <w:tab/>
      </w:r>
      <w:r w:rsidR="00A838D6" w:rsidRPr="00F52629">
        <w:rPr>
          <w:b/>
          <w:bCs/>
        </w:rPr>
        <w:tab/>
      </w:r>
      <w:r w:rsidR="00A838D6" w:rsidRPr="00F52629">
        <w:rPr>
          <w:b/>
          <w:bCs/>
        </w:rPr>
        <w:tab/>
      </w:r>
      <w:r w:rsidRPr="00F52629">
        <w:t>United States of America</w:t>
      </w:r>
    </w:p>
    <w:p w14:paraId="57BDD2C1" w14:textId="406D9D9D" w:rsidR="004A703D" w:rsidRPr="00F52629" w:rsidRDefault="004A703D" w:rsidP="000C1379">
      <w:proofErr w:type="gramStart"/>
      <w:r w:rsidRPr="00F52629">
        <w:rPr>
          <w:b/>
          <w:bCs/>
        </w:rPr>
        <w:t>WHO</w:t>
      </w:r>
      <w:proofErr w:type="gramEnd"/>
      <w:r w:rsidRPr="00F52629">
        <w:rPr>
          <w:b/>
          <w:bCs/>
        </w:rPr>
        <w:tab/>
      </w:r>
      <w:r w:rsidR="00A838D6" w:rsidRPr="00F52629">
        <w:rPr>
          <w:b/>
          <w:bCs/>
        </w:rPr>
        <w:tab/>
      </w:r>
      <w:r w:rsidR="00A838D6" w:rsidRPr="00F52629">
        <w:rPr>
          <w:b/>
          <w:bCs/>
        </w:rPr>
        <w:tab/>
      </w:r>
      <w:r w:rsidR="00A838D6" w:rsidRPr="00F52629">
        <w:rPr>
          <w:b/>
          <w:bCs/>
        </w:rPr>
        <w:tab/>
      </w:r>
      <w:r w:rsidR="00A838D6" w:rsidRPr="00F52629">
        <w:rPr>
          <w:b/>
          <w:bCs/>
        </w:rPr>
        <w:tab/>
      </w:r>
      <w:r w:rsidRPr="00F52629">
        <w:t>World Health Organization</w:t>
      </w:r>
    </w:p>
    <w:p w14:paraId="4F8C9D3A" w14:textId="185C6DF3" w:rsidR="00CE037F" w:rsidRPr="00F52629" w:rsidRDefault="00CE037F" w:rsidP="000C1379">
      <w:r w:rsidRPr="00F52629">
        <w:br w:type="page"/>
      </w:r>
    </w:p>
    <w:p w14:paraId="2CF2B388" w14:textId="2518D025" w:rsidR="00C84703" w:rsidRPr="00F52629" w:rsidRDefault="00C84703" w:rsidP="000C1379"/>
    <w:p w14:paraId="43F5E6D2" w14:textId="77777777" w:rsidR="00187619" w:rsidRPr="00F52629" w:rsidRDefault="00187619" w:rsidP="000C1379"/>
    <w:p w14:paraId="1305F4E9" w14:textId="5F014239" w:rsidR="00D76013" w:rsidRPr="004868AA" w:rsidRDefault="00550A85" w:rsidP="000C1379">
      <w:pPr>
        <w:pStyle w:val="Titre2"/>
      </w:pPr>
      <w:bookmarkStart w:id="1" w:name="_Toc59443804"/>
      <w:r w:rsidRPr="004868AA">
        <w:t>Foreword</w:t>
      </w:r>
      <w:bookmarkEnd w:id="1"/>
    </w:p>
    <w:p w14:paraId="36492539" w14:textId="7A476DBB" w:rsidR="001F16ED" w:rsidRPr="00915FDA" w:rsidRDefault="001F16ED" w:rsidP="000C1379">
      <w:r w:rsidRPr="00132B60">
        <w:t xml:space="preserve">This document </w:t>
      </w:r>
      <w:r w:rsidR="009978B0" w:rsidRPr="00132B60">
        <w:t xml:space="preserve">presents </w:t>
      </w:r>
      <w:r w:rsidRPr="00132B60">
        <w:t xml:space="preserve">the second National Mental Health </w:t>
      </w:r>
      <w:r w:rsidR="00882AD0" w:rsidRPr="00132B60">
        <w:t>Strategy</w:t>
      </w:r>
      <w:r w:rsidRPr="00132B60">
        <w:t xml:space="preserve"> for Georgia 2021-20</w:t>
      </w:r>
      <w:r w:rsidR="00882AD0" w:rsidRPr="00132B60">
        <w:t>3</w:t>
      </w:r>
      <w:r w:rsidR="00B77B28" w:rsidRPr="00132B60">
        <w:t>0</w:t>
      </w:r>
      <w:r w:rsidRPr="00132B60">
        <w:t xml:space="preserve">, based on the State Concept of Mental Health Care which was approved by the </w:t>
      </w:r>
      <w:bookmarkStart w:id="2" w:name="_Hlk53042869"/>
      <w:r w:rsidRPr="00132B60">
        <w:t>Parliament of Georgia in December 2013</w:t>
      </w:r>
      <w:bookmarkEnd w:id="2"/>
      <w:r w:rsidR="0074454F" w:rsidRPr="00C32A1D">
        <w:t xml:space="preserve"> and on WHO recommendations</w:t>
      </w:r>
      <w:r w:rsidRPr="00C32A1D">
        <w:t xml:space="preserve">. It takes into account the results of the first National Mental Health Plan for Georgia 2015-2020 adopted by </w:t>
      </w:r>
      <w:r w:rsidR="00200CFB" w:rsidRPr="00EF101D">
        <w:t>the Government</w:t>
      </w:r>
      <w:r w:rsidRPr="00EF101D">
        <w:t xml:space="preserve"> of Georgia </w:t>
      </w:r>
      <w:r w:rsidR="00981B06">
        <w:t xml:space="preserve">on </w:t>
      </w:r>
      <w:r w:rsidRPr="00EF101D">
        <w:t>the 31</w:t>
      </w:r>
      <w:r w:rsidRPr="00132B60">
        <w:t xml:space="preserve">st of December 2014. It has been prepared by the Ministry of IDPs from the </w:t>
      </w:r>
      <w:r w:rsidR="00CD6440" w:rsidRPr="00C32A1D">
        <w:t>O</w:t>
      </w:r>
      <w:r w:rsidRPr="00C32A1D">
        <w:t xml:space="preserve">ccupied </w:t>
      </w:r>
      <w:r w:rsidR="00CD6440" w:rsidRPr="00C32A1D">
        <w:t>T</w:t>
      </w:r>
      <w:r w:rsidRPr="00C32A1D">
        <w:t xml:space="preserve">erritories, </w:t>
      </w:r>
      <w:proofErr w:type="spellStart"/>
      <w:r w:rsidR="00CD6440" w:rsidRPr="00C32A1D">
        <w:t>L</w:t>
      </w:r>
      <w:r w:rsidRPr="00C32A1D">
        <w:t>abour</w:t>
      </w:r>
      <w:proofErr w:type="spellEnd"/>
      <w:r w:rsidRPr="00C32A1D">
        <w:t xml:space="preserve">, </w:t>
      </w:r>
      <w:r w:rsidR="00CD6440" w:rsidRPr="00C32A1D">
        <w:t>H</w:t>
      </w:r>
      <w:r w:rsidRPr="00C32A1D">
        <w:t xml:space="preserve">ealth and </w:t>
      </w:r>
      <w:r w:rsidR="00CD6440" w:rsidRPr="00C32A1D">
        <w:t>S</w:t>
      </w:r>
      <w:r w:rsidRPr="00EF101D">
        <w:t xml:space="preserve">ocial </w:t>
      </w:r>
      <w:r w:rsidR="00CE2068" w:rsidRPr="00EF101D">
        <w:t>A</w:t>
      </w:r>
      <w:r w:rsidRPr="00EF101D">
        <w:t xml:space="preserve">ffairs of Georgia </w:t>
      </w:r>
      <w:r w:rsidR="00CE2068" w:rsidRPr="00EF101D">
        <w:t xml:space="preserve">(the Ministry in charge of health in this document) </w:t>
      </w:r>
      <w:r w:rsidRPr="00915FDA">
        <w:t>with the support of French and Georgian experts from Expertise France</w:t>
      </w:r>
      <w:r w:rsidR="00D7593D" w:rsidRPr="00915FDA">
        <w:t xml:space="preserve"> with the financial support from the French Development Agency</w:t>
      </w:r>
      <w:r w:rsidRPr="00915FDA">
        <w:t>.</w:t>
      </w:r>
    </w:p>
    <w:p w14:paraId="2F25C909" w14:textId="220E9C2E" w:rsidR="001F16ED" w:rsidRPr="00F52629" w:rsidRDefault="001F16ED" w:rsidP="000C1379">
      <w:r w:rsidRPr="00F52629">
        <w:t xml:space="preserve">The National Mental Health Strategy </w:t>
      </w:r>
      <w:r w:rsidR="0074454F" w:rsidRPr="00F52629">
        <w:t xml:space="preserve">2020 - 2030 </w:t>
      </w:r>
      <w:r w:rsidRPr="00F52629">
        <w:t xml:space="preserve">outlines the development of mental health in the country for the next 10 years, defines the values and principles underlying the arrangement of mental health and the basic needs necessary for the realization of the vision for the future. The document </w:t>
      </w:r>
      <w:r w:rsidR="004937C7" w:rsidRPr="00F52629">
        <w:t xml:space="preserve">shall </w:t>
      </w:r>
      <w:r w:rsidRPr="00F52629">
        <w:t xml:space="preserve">also be used as a guide for developing relevant </w:t>
      </w:r>
      <w:r w:rsidR="0074454F" w:rsidRPr="00F52629">
        <w:t xml:space="preserve">action plans and </w:t>
      </w:r>
      <w:r w:rsidRPr="00F52629">
        <w:t>state programs.</w:t>
      </w:r>
    </w:p>
    <w:p w14:paraId="6B9BC855" w14:textId="5CE93CEF" w:rsidR="00E6582A" w:rsidRPr="00F52629" w:rsidRDefault="00E6582A" w:rsidP="000C1379">
      <w:r w:rsidRPr="00F52629">
        <w:t>The Ministry of Justice</w:t>
      </w:r>
      <w:r w:rsidR="0074454F" w:rsidRPr="00F52629">
        <w:t xml:space="preserve"> of Georgia</w:t>
      </w:r>
      <w:r w:rsidRPr="00F52629">
        <w:t xml:space="preserve"> </w:t>
      </w:r>
      <w:r w:rsidR="004937C7" w:rsidRPr="00F52629">
        <w:t>has prepared</w:t>
      </w:r>
      <w:r w:rsidRPr="00F52629">
        <w:t xml:space="preserve"> a specific strategy for mental health in the penitentiary system</w:t>
      </w:r>
      <w:r w:rsidR="0074454F" w:rsidRPr="004868AA">
        <w:rPr>
          <w:rStyle w:val="Appelnotedebasdep"/>
        </w:rPr>
        <w:footnoteReference w:id="1"/>
      </w:r>
      <w:r w:rsidRPr="003F022A">
        <w:t xml:space="preserve">, so </w:t>
      </w:r>
      <w:r w:rsidR="0074454F" w:rsidRPr="003F022A">
        <w:t>mental health in prison</w:t>
      </w:r>
      <w:r w:rsidRPr="00F52629">
        <w:t xml:space="preserve"> is not addressed in the present strategy.</w:t>
      </w:r>
      <w:r w:rsidR="0051093B" w:rsidRPr="00F52629">
        <w:t xml:space="preserve"> This strategy </w:t>
      </w:r>
      <w:r w:rsidR="00DA47FA">
        <w:t xml:space="preserve">will </w:t>
      </w:r>
      <w:r w:rsidR="0051093B" w:rsidRPr="00F52629">
        <w:t xml:space="preserve">be based on the main principles established </w:t>
      </w:r>
      <w:r w:rsidR="00F55C9B" w:rsidRPr="00F52629">
        <w:t>in “</w:t>
      </w:r>
      <w:r w:rsidR="0051093B" w:rsidRPr="00F52629">
        <w:rPr>
          <w:i/>
          <w:iCs/>
        </w:rPr>
        <w:t>the State Concept for Mental Health Care of Georgia</w:t>
      </w:r>
      <w:r w:rsidR="0051093B" w:rsidRPr="00F52629">
        <w:t>” and “</w:t>
      </w:r>
      <w:r w:rsidR="0051093B" w:rsidRPr="00F52629">
        <w:rPr>
          <w:i/>
          <w:iCs/>
        </w:rPr>
        <w:t>WHO, The European Mental Health Action Plan 2013–2020</w:t>
      </w:r>
      <w:r w:rsidR="0051093B" w:rsidRPr="00F52629">
        <w:t xml:space="preserve">”, which would guarantee </w:t>
      </w:r>
      <w:r w:rsidR="00923AA7">
        <w:t>the</w:t>
      </w:r>
      <w:r w:rsidR="008B18E0" w:rsidRPr="00F52629">
        <w:t xml:space="preserve"> coherence in the mental health approach in Georgia.</w:t>
      </w:r>
    </w:p>
    <w:p w14:paraId="579E2321" w14:textId="48927475" w:rsidR="001F16ED" w:rsidRPr="00F52629" w:rsidRDefault="00A877C3" w:rsidP="000C1379">
      <w:r w:rsidRPr="00F52629">
        <w:t>E</w:t>
      </w:r>
      <w:r w:rsidR="00882AD0" w:rsidRPr="00F52629">
        <w:t xml:space="preserve">nsuring the well-being of </w:t>
      </w:r>
      <w:r w:rsidRPr="00F52629">
        <w:t xml:space="preserve">the </w:t>
      </w:r>
      <w:r w:rsidR="00882AD0" w:rsidRPr="00F52629">
        <w:t xml:space="preserve">Georgian population </w:t>
      </w:r>
      <w:r w:rsidRPr="00F52629">
        <w:t xml:space="preserve">and </w:t>
      </w:r>
      <w:r w:rsidR="007F2FE5" w:rsidRPr="00F52629">
        <w:t xml:space="preserve">addressing mental health disorders </w:t>
      </w:r>
      <w:r w:rsidR="00882AD0" w:rsidRPr="00F52629">
        <w:t xml:space="preserve">through a mental health strategy is key </w:t>
      </w:r>
      <w:r w:rsidR="00DA47FA">
        <w:t>to</w:t>
      </w:r>
      <w:r w:rsidR="00882AD0" w:rsidRPr="00F52629">
        <w:t xml:space="preserve"> Georgia’s sustainability. </w:t>
      </w:r>
      <w:r w:rsidR="001F16ED" w:rsidRPr="00F52629">
        <w:t>According to the European Office of the World Health Organization</w:t>
      </w:r>
      <w:r w:rsidR="005F354B" w:rsidRPr="004868AA">
        <w:rPr>
          <w:rStyle w:val="Appelnotedebasdep"/>
        </w:rPr>
        <w:footnoteReference w:id="2"/>
      </w:r>
      <w:r w:rsidR="001F16ED" w:rsidRPr="003F022A">
        <w:t>, in many Western countries, mental disorders are the leading cause of disability, responsible for 30-40% of chronic sick leave and costing some 3% of GDP, which sho</w:t>
      </w:r>
      <w:r w:rsidR="001F16ED" w:rsidRPr="00F52629">
        <w:t xml:space="preserve">ws </w:t>
      </w:r>
      <w:r w:rsidR="00F55C9B" w:rsidRPr="00F52629">
        <w:t>that mental</w:t>
      </w:r>
      <w:r w:rsidR="001F16ED" w:rsidRPr="00F52629">
        <w:t xml:space="preserve"> disorders are one of the top public health challenges in the WHO European Region, affecting about 25% of the population every year.  </w:t>
      </w:r>
      <w:r w:rsidR="00A855EE" w:rsidRPr="00F52629">
        <w:t xml:space="preserve">By comparison, the state budget for the mental health </w:t>
      </w:r>
      <w:r w:rsidR="00E7127E" w:rsidRPr="00F52629">
        <w:t>program</w:t>
      </w:r>
      <w:r w:rsidR="00A855EE" w:rsidRPr="00F52629">
        <w:t xml:space="preserve"> cost 27</w:t>
      </w:r>
      <w:proofErr w:type="gramStart"/>
      <w:r w:rsidR="00A855EE" w:rsidRPr="00F52629">
        <w:t>,5</w:t>
      </w:r>
      <w:proofErr w:type="gramEnd"/>
      <w:r w:rsidR="00A855EE" w:rsidRPr="00F52629">
        <w:t xml:space="preserve"> million </w:t>
      </w:r>
      <w:r w:rsidR="006D6125" w:rsidRPr="00F52629">
        <w:t>GEL</w:t>
      </w:r>
      <w:r w:rsidR="00A855EE" w:rsidRPr="00F52629">
        <w:t xml:space="preserve"> in 2020, which represents less than 0,05 % of Georgian GDP and less than 0,2 % of the state budget for 2020.</w:t>
      </w:r>
    </w:p>
    <w:p w14:paraId="68B6800E" w14:textId="4D800439" w:rsidR="001F16ED" w:rsidRPr="00F52629" w:rsidRDefault="001F16ED" w:rsidP="000C1379">
      <w:r w:rsidRPr="00F52629">
        <w:t xml:space="preserve">In the </w:t>
      </w:r>
      <w:r w:rsidR="0074454F" w:rsidRPr="00F52629">
        <w:t xml:space="preserve">European Union, with whom Georgia </w:t>
      </w:r>
      <w:r w:rsidR="005F354B" w:rsidRPr="00F52629">
        <w:t>has signed an Association Agreement on 27 June 2014 which entered into force since 1</w:t>
      </w:r>
      <w:r w:rsidR="00491CA4" w:rsidRPr="00F555AE">
        <w:rPr>
          <w:vertAlign w:val="superscript"/>
        </w:rPr>
        <w:t>st</w:t>
      </w:r>
      <w:r w:rsidR="00491CA4">
        <w:t xml:space="preserve"> </w:t>
      </w:r>
      <w:r w:rsidR="005F354B" w:rsidRPr="00F52629">
        <w:t xml:space="preserve">July </w:t>
      </w:r>
      <w:r w:rsidR="00F55C9B" w:rsidRPr="00F52629">
        <w:t>2016</w:t>
      </w:r>
      <w:r w:rsidR="00C32A1D">
        <w:rPr>
          <w:rStyle w:val="Appelnotedebasdep"/>
        </w:rPr>
        <w:footnoteReference w:id="3"/>
      </w:r>
      <w:r w:rsidR="00F55C9B" w:rsidRPr="00F52629">
        <w:t>,</w:t>
      </w:r>
      <w:r w:rsidRPr="00F52629">
        <w:t xml:space="preserve"> the European Framework for Action on Mental Health and Wellbeing</w:t>
      </w:r>
      <w:r w:rsidR="00207DC1" w:rsidRPr="00F52629">
        <w:t xml:space="preserve"> states that </w:t>
      </w:r>
      <w:r w:rsidRPr="00F52629">
        <w:t>“</w:t>
      </w:r>
      <w:r w:rsidRPr="00F52629">
        <w:rPr>
          <w:i/>
          <w:iCs/>
        </w:rPr>
        <w:t>the need to include mental health among the first priorities of the public health agenda has been increasingly recognized in Europe over the past decades. […] Mental disorders are highly prevalent in Europe and impose a major burden on individuals, society and the economy. They represent 22% of the EU’s burden of disability, as measured in Years Lived with Disability (YLD). Mental health problems are a key reason for losses of productive human capital. […] The overall financial costs of mental disorders, including direct medical as well as indirect costs through</w:t>
      </w:r>
      <w:r w:rsidRPr="00F52629">
        <w:t xml:space="preserve"> </w:t>
      </w:r>
      <w:r w:rsidRPr="00F555AE">
        <w:rPr>
          <w:i/>
        </w:rPr>
        <w:t xml:space="preserve">care and </w:t>
      </w:r>
      <w:r w:rsidRPr="00F52629">
        <w:rPr>
          <w:i/>
          <w:iCs/>
        </w:rPr>
        <w:t>lost productivity, amount to more than 450 billion Euro per year</w:t>
      </w:r>
      <w:r w:rsidRPr="00F52629">
        <w:t xml:space="preserve">”. It represents more than 3 % of </w:t>
      </w:r>
      <w:r w:rsidR="008721F4">
        <w:t xml:space="preserve">the </w:t>
      </w:r>
      <w:r w:rsidRPr="00F52629">
        <w:t>EU Gross National Product (GNP)</w:t>
      </w:r>
      <w:r w:rsidR="005F354B" w:rsidRPr="00F52629">
        <w:t>.</w:t>
      </w:r>
    </w:p>
    <w:p w14:paraId="3C5B7579" w14:textId="6F01551E" w:rsidR="001F16ED" w:rsidRPr="00F52629" w:rsidRDefault="001F16ED" w:rsidP="000C1379">
      <w:r w:rsidRPr="00F52629">
        <w:lastRenderedPageBreak/>
        <w:t>That is why it has been agreed</w:t>
      </w:r>
      <w:r w:rsidR="005F354B" w:rsidRPr="004868AA">
        <w:rPr>
          <w:rStyle w:val="Appelnotedebasdep"/>
        </w:rPr>
        <w:footnoteReference w:id="4"/>
      </w:r>
      <w:r w:rsidRPr="003F022A">
        <w:t xml:space="preserve"> among all </w:t>
      </w:r>
      <w:r w:rsidR="008409D1" w:rsidRPr="003F022A">
        <w:t>count</w:t>
      </w:r>
      <w:r w:rsidR="005617CF" w:rsidRPr="00F52629">
        <w:t>ries from the European WHO Region</w:t>
      </w:r>
      <w:r w:rsidRPr="00F52629">
        <w:t xml:space="preserve">, including Georgia, that the promotion of mental health and the prevention and treatment of mental disorders </w:t>
      </w:r>
      <w:r w:rsidR="004A7A9B">
        <w:t>is</w:t>
      </w:r>
      <w:r w:rsidRPr="00F52629">
        <w:t xml:space="preserve"> fundamental to safeguarding and enhancing the quality of life, well-being and productivity of individuals, families, workers and communities, thus increasing the strength and resilience of society as a whole. All the 52 countries members</w:t>
      </w:r>
      <w:r w:rsidR="00A855EE" w:rsidRPr="00F52629">
        <w:t>, including Georgia,</w:t>
      </w:r>
      <w:r w:rsidRPr="00F52629">
        <w:t xml:space="preserve"> have agreed on the following objectives:</w:t>
      </w:r>
    </w:p>
    <w:p w14:paraId="1BB67B60" w14:textId="77777777" w:rsidR="001F16ED" w:rsidRPr="003D53A4" w:rsidRDefault="001F16ED" w:rsidP="000C1379">
      <w:pPr>
        <w:pStyle w:val="rETRAIT"/>
      </w:pPr>
      <w:r w:rsidRPr="003D53A4">
        <w:t>Objective 1. Everyone has an equal opportunity to realize mental well-being throughout their lifespan, particularly those who are most vulnerable or at risk</w:t>
      </w:r>
    </w:p>
    <w:p w14:paraId="42A7D23D" w14:textId="77777777" w:rsidR="001F16ED" w:rsidRPr="003D53A4" w:rsidRDefault="001F16ED" w:rsidP="000C1379">
      <w:pPr>
        <w:pStyle w:val="rETRAIT"/>
      </w:pPr>
      <w:r w:rsidRPr="003D53A4">
        <w:t>Objective 2. People with mental health problems are citizens whose human rights are fully valued, respected and promoted</w:t>
      </w:r>
    </w:p>
    <w:p w14:paraId="3B394920" w14:textId="162E9CE5" w:rsidR="001F16ED" w:rsidRPr="003D53A4" w:rsidRDefault="001F16ED" w:rsidP="000C1379">
      <w:pPr>
        <w:pStyle w:val="rETRAIT"/>
      </w:pPr>
      <w:r w:rsidRPr="003D53A4">
        <w:t xml:space="preserve">Objective 3. Mental health services are accessible, </w:t>
      </w:r>
      <w:r w:rsidR="00C94E8A" w:rsidRPr="003D53A4">
        <w:t>competent,</w:t>
      </w:r>
      <w:r w:rsidRPr="003D53A4">
        <w:t xml:space="preserve"> and affordable, available in the community according to needs</w:t>
      </w:r>
    </w:p>
    <w:p w14:paraId="1FB717BC" w14:textId="77777777" w:rsidR="001F16ED" w:rsidRPr="003D53A4" w:rsidRDefault="001F16ED" w:rsidP="000C1379">
      <w:pPr>
        <w:pStyle w:val="rETRAIT"/>
      </w:pPr>
      <w:r w:rsidRPr="003D53A4">
        <w:t>Objective 4. People are entitled to respectful, safe and effective treatment</w:t>
      </w:r>
    </w:p>
    <w:p w14:paraId="4E16493C" w14:textId="77777777" w:rsidR="001F16ED" w:rsidRPr="003D53A4" w:rsidRDefault="001F16ED" w:rsidP="000C1379">
      <w:pPr>
        <w:pStyle w:val="rETRAIT"/>
      </w:pPr>
      <w:r w:rsidRPr="003D53A4">
        <w:t>Objective 5. Health systems provide good physical and mental health care for all</w:t>
      </w:r>
    </w:p>
    <w:p w14:paraId="480456A4" w14:textId="77777777" w:rsidR="001F16ED" w:rsidRPr="003D53A4" w:rsidRDefault="001F16ED" w:rsidP="000C1379">
      <w:pPr>
        <w:pStyle w:val="rETRAIT"/>
      </w:pPr>
      <w:r w:rsidRPr="003D53A4">
        <w:t>Objective 6: Mental health systems work in well-coordinated partnership with other sectors</w:t>
      </w:r>
    </w:p>
    <w:p w14:paraId="697CB53B" w14:textId="7E412E17" w:rsidR="001F16ED" w:rsidRPr="003D53A4" w:rsidRDefault="001F16ED" w:rsidP="000C1379">
      <w:pPr>
        <w:pStyle w:val="rETRAIT"/>
      </w:pPr>
      <w:r w:rsidRPr="003D53A4">
        <w:t>Objective 7. Mental health governance and delivery are driven by good information and knowledge</w:t>
      </w:r>
    </w:p>
    <w:p w14:paraId="25922005" w14:textId="77777777" w:rsidR="00BE39EF" w:rsidRPr="003F022A" w:rsidRDefault="00BE39EF" w:rsidP="000C1379"/>
    <w:p w14:paraId="31A367E7" w14:textId="3A5FF6AF" w:rsidR="00CB5F1D" w:rsidRPr="00D72078" w:rsidRDefault="00A855EE" w:rsidP="000C1379">
      <w:r w:rsidRPr="00F52629">
        <w:t xml:space="preserve">In addition to these objectives, the present strategy takes into account the Georgian legislation affecting mental health, and </w:t>
      </w:r>
      <w:r w:rsidR="00CB5F1D" w:rsidRPr="00F52629">
        <w:t xml:space="preserve">the </w:t>
      </w:r>
      <w:r w:rsidRPr="00F52629">
        <w:t xml:space="preserve">following </w:t>
      </w:r>
      <w:r w:rsidR="00C500EE" w:rsidRPr="00F52629">
        <w:t xml:space="preserve">basic principles </w:t>
      </w:r>
      <w:r w:rsidR="00532B5C" w:rsidRPr="00F52629">
        <w:t>adopted</w:t>
      </w:r>
      <w:r w:rsidR="00C500EE" w:rsidRPr="00F52629">
        <w:t xml:space="preserve"> </w:t>
      </w:r>
      <w:r w:rsidR="00187882" w:rsidRPr="00F52629">
        <w:t xml:space="preserve">by </w:t>
      </w:r>
      <w:r w:rsidR="0034379E" w:rsidRPr="00F52629">
        <w:t xml:space="preserve">the Georgian Parliament </w:t>
      </w:r>
      <w:r w:rsidR="00E56E16" w:rsidRPr="00F52629">
        <w:t xml:space="preserve">in </w:t>
      </w:r>
      <w:r w:rsidR="00E56E16" w:rsidRPr="00915FDA">
        <w:t>the State Concept for Mental Health Car</w:t>
      </w:r>
      <w:r w:rsidR="00EF101D" w:rsidRPr="00915FDA">
        <w:t>e</w:t>
      </w:r>
      <w:r w:rsidR="00EF101D" w:rsidRPr="00915FDA">
        <w:rPr>
          <w:rStyle w:val="Appelnotedebasdep"/>
        </w:rPr>
        <w:footnoteReference w:id="5"/>
      </w:r>
      <w:r w:rsidR="00162959" w:rsidRPr="00915FDA">
        <w:t xml:space="preserve"> on the </w:t>
      </w:r>
      <w:r w:rsidR="00532B5C" w:rsidRPr="00915FDA">
        <w:t>11th of December 2011</w:t>
      </w:r>
      <w:r w:rsidR="00E56E16" w:rsidRPr="00915FDA">
        <w:t>:</w:t>
      </w:r>
    </w:p>
    <w:p w14:paraId="1C735F77" w14:textId="73A1FAC9" w:rsidR="00187882" w:rsidRPr="004F1E24" w:rsidRDefault="00187882" w:rsidP="000C1379">
      <w:pPr>
        <w:pStyle w:val="Dots"/>
      </w:pPr>
      <w:r w:rsidRPr="001272E3">
        <w:t>Geographic accessibility and affordability</w:t>
      </w:r>
    </w:p>
    <w:p w14:paraId="11221E97" w14:textId="0EEB5C08" w:rsidR="00187882" w:rsidRPr="00915FDA" w:rsidRDefault="00187882" w:rsidP="000C1379">
      <w:pPr>
        <w:pStyle w:val="Dots"/>
      </w:pPr>
      <w:r w:rsidRPr="00F3590C">
        <w:t xml:space="preserve">Development of a balanced care model </w:t>
      </w:r>
      <w:r w:rsidR="003F47D6" w:rsidRPr="00F3590C">
        <w:t>with</w:t>
      </w:r>
      <w:r w:rsidRPr="00915FDA">
        <w:t xml:space="preserve"> both hospital and community-based care/services</w:t>
      </w:r>
      <w:r w:rsidR="0005777C" w:rsidRPr="00915FDA">
        <w:t xml:space="preserve">, which </w:t>
      </w:r>
      <w:r w:rsidRPr="00915FDA">
        <w:t xml:space="preserve">entails maintaining a balance between </w:t>
      </w:r>
      <w:r w:rsidR="0005777C" w:rsidRPr="00915FDA">
        <w:t>pharmaceutical</w:t>
      </w:r>
      <w:r w:rsidRPr="00915FDA">
        <w:t xml:space="preserve"> and non-</w:t>
      </w:r>
      <w:r w:rsidR="0005777C" w:rsidRPr="00915FDA">
        <w:t>pharmaceutical</w:t>
      </w:r>
      <w:r w:rsidRPr="00915FDA">
        <w:t xml:space="preserve"> treatments, between individual, </w:t>
      </w:r>
      <w:r w:rsidR="005F354B" w:rsidRPr="00915FDA">
        <w:t>family,</w:t>
      </w:r>
      <w:r w:rsidRPr="00915FDA">
        <w:t xml:space="preserve"> and community interests, as well as </w:t>
      </w:r>
      <w:r w:rsidR="005F354B" w:rsidRPr="00915FDA">
        <w:t xml:space="preserve">between </w:t>
      </w:r>
      <w:r w:rsidRPr="00915FDA">
        <w:t xml:space="preserve">methods of prevention, </w:t>
      </w:r>
      <w:r w:rsidR="00532B5C" w:rsidRPr="00915FDA">
        <w:t>treatment,</w:t>
      </w:r>
      <w:r w:rsidRPr="00915FDA">
        <w:t xml:space="preserve"> and rehabilitation</w:t>
      </w:r>
      <w:r w:rsidR="00BE5456" w:rsidRPr="00915FDA">
        <w:t>.</w:t>
      </w:r>
    </w:p>
    <w:p w14:paraId="64FC4FD5" w14:textId="2F0D9784" w:rsidR="00187882" w:rsidRPr="00915FDA" w:rsidRDefault="00187882" w:rsidP="000C1379">
      <w:pPr>
        <w:pStyle w:val="Dots"/>
      </w:pPr>
      <w:r w:rsidRPr="00915FDA">
        <w:t>Inclusiveness</w:t>
      </w:r>
      <w:r w:rsidR="003F47D6" w:rsidRPr="00915FDA">
        <w:t>, which</w:t>
      </w:r>
      <w:r w:rsidRPr="00915FDA">
        <w:t xml:space="preserve"> implies a consistent (evolutionary and harmonious) development of mental health services in Georgia </w:t>
      </w:r>
      <w:r w:rsidR="005F354B" w:rsidRPr="00915FDA">
        <w:t xml:space="preserve">which </w:t>
      </w:r>
      <w:r w:rsidRPr="00915FDA">
        <w:t>gradually encompasses the management of the full spectrum of mental disorders</w:t>
      </w:r>
      <w:r w:rsidR="00870368" w:rsidRPr="00915FDA">
        <w:t xml:space="preserve">, taking into consideration </w:t>
      </w:r>
      <w:r w:rsidRPr="00915FDA">
        <w:t>the improvement of the country's economic condition and the growth of professional capacity in the sector</w:t>
      </w:r>
      <w:r w:rsidR="00BE5456" w:rsidRPr="00915FDA">
        <w:t>.</w:t>
      </w:r>
    </w:p>
    <w:p w14:paraId="3E8F9B6F" w14:textId="5513AB55" w:rsidR="00187882" w:rsidRPr="00915FDA" w:rsidRDefault="00187882" w:rsidP="000C1379">
      <w:pPr>
        <w:pStyle w:val="Dots"/>
      </w:pPr>
      <w:r w:rsidRPr="00915FDA">
        <w:t xml:space="preserve">Provision of uninterrupted care and integration </w:t>
      </w:r>
      <w:r w:rsidR="00FF4EE4" w:rsidRPr="00915FDA">
        <w:t>which implies</w:t>
      </w:r>
      <w:r w:rsidR="00BE5456" w:rsidRPr="00915FDA">
        <w:t xml:space="preserve"> the</w:t>
      </w:r>
      <w:r w:rsidRPr="00915FDA">
        <w:t xml:space="preserve"> creation of a coordinated, </w:t>
      </w:r>
      <w:r w:rsidR="005A0A36" w:rsidRPr="00915FDA">
        <w:t>consistent,</w:t>
      </w:r>
      <w:r w:rsidRPr="00915FDA">
        <w:t xml:space="preserve"> and continuous system of various forms and methods of mental health care, which focuses on the achievement of maximum sustainable results, the integration of service recipients/patients into health and social services, as well as community involvement and participation, rather than </w:t>
      </w:r>
      <w:r w:rsidR="005A0A36" w:rsidRPr="00915FDA">
        <w:t>isolation.</w:t>
      </w:r>
    </w:p>
    <w:p w14:paraId="264AD13C" w14:textId="2FCC70E2" w:rsidR="00187882" w:rsidRPr="00915FDA" w:rsidRDefault="00187882" w:rsidP="000C1379">
      <w:pPr>
        <w:pStyle w:val="Dots"/>
      </w:pPr>
      <w:r w:rsidRPr="00915FDA">
        <w:t xml:space="preserve">Respect for human rights and dignity and participation </w:t>
      </w:r>
      <w:r w:rsidR="004E6997" w:rsidRPr="00915FDA">
        <w:t>which implies</w:t>
      </w:r>
      <w:r w:rsidRPr="00915FDA">
        <w:t xml:space="preserve"> </w:t>
      </w:r>
      <w:r w:rsidR="005F354B" w:rsidRPr="00915FDA">
        <w:t xml:space="preserve">a </w:t>
      </w:r>
      <w:r w:rsidRPr="00915FDA">
        <w:t xml:space="preserve">strict adherence to the internationally recognized rights of persons with mental disorders, as well as respect for </w:t>
      </w:r>
      <w:r w:rsidRPr="00915FDA">
        <w:lastRenderedPageBreak/>
        <w:t xml:space="preserve">their dignity and autonomy, and maintenance of a balance between the rights of service recipients/patients and community interests, promotion of mental health in penal system and provision of equal </w:t>
      </w:r>
      <w:r w:rsidR="005A0A36" w:rsidRPr="00915FDA">
        <w:t>standards.</w:t>
      </w:r>
    </w:p>
    <w:p w14:paraId="7429E1FC" w14:textId="3B5B1B9A" w:rsidR="005F354B" w:rsidRPr="00915FDA" w:rsidRDefault="00187882" w:rsidP="000C1379">
      <w:pPr>
        <w:pStyle w:val="Dots"/>
      </w:pPr>
      <w:r w:rsidRPr="00915FDA">
        <w:t>Monitoring and evidence-based approach</w:t>
      </w:r>
      <w:r w:rsidR="00A72725" w:rsidRPr="00915FDA">
        <w:t xml:space="preserve"> </w:t>
      </w:r>
      <w:r w:rsidR="001A37B4" w:rsidRPr="00915FDA">
        <w:t>which implies</w:t>
      </w:r>
      <w:r w:rsidR="005F354B" w:rsidRPr="00915FDA">
        <w:t>:</w:t>
      </w:r>
    </w:p>
    <w:p w14:paraId="05622BAB" w14:textId="77777777" w:rsidR="008A7DA3" w:rsidRPr="00915FDA" w:rsidRDefault="00187882" w:rsidP="000C1379">
      <w:pPr>
        <w:pStyle w:val="Dots"/>
        <w:numPr>
          <w:ilvl w:val="0"/>
          <w:numId w:val="39"/>
        </w:numPr>
      </w:pPr>
      <w:r w:rsidRPr="00915FDA">
        <w:t xml:space="preserve"> on the one hand, the continuous monitoring of mental health and establishment of appropriate institutional mechanisms (the data available on distribution and prevalence of mental health disorders and other key indicators, as well as response system (service, professional staff, etc.) should be subject to monitoring) and</w:t>
      </w:r>
    </w:p>
    <w:p w14:paraId="218AAC6B" w14:textId="212B608D" w:rsidR="005F354B" w:rsidRPr="00915FDA" w:rsidRDefault="00187882" w:rsidP="000C1379">
      <w:pPr>
        <w:pStyle w:val="Dots"/>
        <w:numPr>
          <w:ilvl w:val="0"/>
          <w:numId w:val="39"/>
        </w:numPr>
      </w:pPr>
      <w:proofErr w:type="gramStart"/>
      <w:r w:rsidRPr="00915FDA">
        <w:t>on</w:t>
      </w:r>
      <w:proofErr w:type="gramEnd"/>
      <w:r w:rsidRPr="00915FDA">
        <w:t xml:space="preserve"> the other hand, piloting innovative approaches to mental health care and</w:t>
      </w:r>
      <w:r w:rsidR="00A72725" w:rsidRPr="00915FDA">
        <w:t xml:space="preserve"> </w:t>
      </w:r>
      <w:r w:rsidRPr="00915FDA">
        <w:t>adapting to reality, the efficiency of which is scientifically proven in other countries.</w:t>
      </w:r>
    </w:p>
    <w:p w14:paraId="6F6C43E2" w14:textId="77777777" w:rsidR="0086163A" w:rsidRPr="00915FDA" w:rsidRDefault="00187882" w:rsidP="000C1379">
      <w:pPr>
        <w:pStyle w:val="Dots"/>
      </w:pPr>
      <w:r w:rsidRPr="00915FDA">
        <w:t>Scientific stud</w:t>
      </w:r>
      <w:r w:rsidR="005F354B" w:rsidRPr="00915FDA">
        <w:t>ies</w:t>
      </w:r>
      <w:r w:rsidR="0086163A" w:rsidRPr="00915FDA">
        <w:t xml:space="preserve"> to be able to pilot the system by</w:t>
      </w:r>
      <w:r w:rsidRPr="00915FDA">
        <w:t xml:space="preserve"> improv</w:t>
      </w:r>
      <w:r w:rsidR="0086163A" w:rsidRPr="00915FDA">
        <w:t>ing</w:t>
      </w:r>
      <w:r w:rsidRPr="00915FDA">
        <w:t xml:space="preserve"> the gathering of local evidence and approaches is also required. </w:t>
      </w:r>
    </w:p>
    <w:p w14:paraId="5E662882" w14:textId="79B57A40" w:rsidR="00EB02EF" w:rsidRPr="00915FDA" w:rsidRDefault="00187882" w:rsidP="000C1379">
      <w:pPr>
        <w:pStyle w:val="Dots"/>
      </w:pPr>
      <w:r w:rsidRPr="00915FDA">
        <w:t xml:space="preserve">It is necessary to carry out research in the field of mental health care and </w:t>
      </w:r>
      <w:r w:rsidR="00205DE1" w:rsidRPr="00915FDA">
        <w:t>develop</w:t>
      </w:r>
      <w:r w:rsidRPr="00915FDA">
        <w:t xml:space="preserve"> appropriate institutional mechanisms.</w:t>
      </w:r>
    </w:p>
    <w:p w14:paraId="7B48D901" w14:textId="5E0308C2" w:rsidR="00FF04BD" w:rsidRPr="00261A52" w:rsidRDefault="00D77102" w:rsidP="000C1379">
      <w:r>
        <w:t>Besides</w:t>
      </w:r>
      <w:r w:rsidR="00EB02EF" w:rsidRPr="00261A52">
        <w:t xml:space="preserve">, this </w:t>
      </w:r>
      <w:r w:rsidR="00146AEA" w:rsidRPr="00261A52">
        <w:t xml:space="preserve">strategy is in line with the principles defined by </w:t>
      </w:r>
      <w:r w:rsidR="00694374" w:rsidRPr="00261A52">
        <w:t xml:space="preserve">the United Nations Convention on the Rights of Persons with Disabilities </w:t>
      </w:r>
      <w:r w:rsidR="00457E3C" w:rsidRPr="00261A52">
        <w:t xml:space="preserve">and the content of the European Union Framework for the </w:t>
      </w:r>
      <w:r w:rsidR="00632E1B">
        <w:t xml:space="preserve">United Nations </w:t>
      </w:r>
      <w:r w:rsidR="00457E3C" w:rsidRPr="00261A52">
        <w:t>Convention on the Rights of Persons with Disabilities</w:t>
      </w:r>
      <w:r w:rsidR="00632E1B">
        <w:rPr>
          <w:rStyle w:val="Appelnotedebasdep"/>
        </w:rPr>
        <w:footnoteReference w:id="6"/>
      </w:r>
      <w:r w:rsidR="00F479CA" w:rsidRPr="00261A52">
        <w:t>.</w:t>
      </w:r>
    </w:p>
    <w:p w14:paraId="6FF49B50" w14:textId="77777777" w:rsidR="003D53A4" w:rsidRPr="003F022A" w:rsidRDefault="003D53A4" w:rsidP="000C1379"/>
    <w:p w14:paraId="5EE909CF" w14:textId="49D40E48" w:rsidR="0009366F" w:rsidRPr="00F52629" w:rsidRDefault="0009366F" w:rsidP="000C1379"/>
    <w:p w14:paraId="6734C1B6" w14:textId="6DF84FFC" w:rsidR="003D53A4" w:rsidRPr="00F52629" w:rsidRDefault="003D53A4" w:rsidP="000C1379"/>
    <w:p w14:paraId="6A2173D3" w14:textId="20655A78" w:rsidR="003D53A4" w:rsidRPr="00F52629" w:rsidRDefault="003D53A4" w:rsidP="000C1379"/>
    <w:p w14:paraId="6B4C67E3" w14:textId="6D3A5571" w:rsidR="003D53A4" w:rsidRPr="00F52629" w:rsidRDefault="003D53A4" w:rsidP="000C1379"/>
    <w:p w14:paraId="71ECB221" w14:textId="5B5D6F21" w:rsidR="003D53A4" w:rsidRPr="00F52629" w:rsidRDefault="003D53A4" w:rsidP="000C1379"/>
    <w:p w14:paraId="2A7D37A1" w14:textId="20CBF1E2" w:rsidR="003D53A4" w:rsidRPr="00F52629" w:rsidRDefault="003D53A4" w:rsidP="000C1379"/>
    <w:p w14:paraId="4B0B2F23" w14:textId="071C28DC" w:rsidR="003D53A4" w:rsidRPr="00F52629" w:rsidRDefault="003D53A4" w:rsidP="000C1379"/>
    <w:p w14:paraId="5E583CE9" w14:textId="7A25B14D" w:rsidR="003D53A4" w:rsidRPr="00F52629" w:rsidRDefault="003D53A4" w:rsidP="000C1379"/>
    <w:p w14:paraId="130FBE14" w14:textId="3AD1A38E" w:rsidR="003D53A4" w:rsidRPr="00F52629" w:rsidRDefault="003D53A4" w:rsidP="000C1379"/>
    <w:p w14:paraId="177C40D3" w14:textId="14CFA803" w:rsidR="003D53A4" w:rsidRPr="00F52629" w:rsidRDefault="003D53A4" w:rsidP="000C1379"/>
    <w:p w14:paraId="7D6D27E5" w14:textId="77777777" w:rsidR="003D53A4" w:rsidRPr="00F52629" w:rsidRDefault="003D53A4" w:rsidP="000C1379"/>
    <w:p w14:paraId="1C8F26D6" w14:textId="13D58531" w:rsidR="009A74D6" w:rsidRDefault="009A74D6">
      <w:pPr>
        <w:spacing w:after="160" w:line="259" w:lineRule="auto"/>
        <w:jc w:val="left"/>
      </w:pPr>
      <w:r>
        <w:br w:type="page"/>
      </w:r>
    </w:p>
    <w:p w14:paraId="01636F03" w14:textId="77777777" w:rsidR="003D53A4" w:rsidRDefault="003D53A4" w:rsidP="000C1379"/>
    <w:p w14:paraId="5EA68122" w14:textId="77777777" w:rsidR="009A74D6" w:rsidRDefault="009A74D6" w:rsidP="000C1379"/>
    <w:p w14:paraId="0BBD5421" w14:textId="77777777" w:rsidR="009A74D6" w:rsidRDefault="009A74D6" w:rsidP="000C1379"/>
    <w:p w14:paraId="7951269D" w14:textId="77777777" w:rsidR="009A74D6" w:rsidRDefault="009A74D6" w:rsidP="000C1379"/>
    <w:p w14:paraId="394350D1" w14:textId="77777777" w:rsidR="009A74D6" w:rsidRDefault="009A74D6" w:rsidP="000C1379"/>
    <w:p w14:paraId="66803E76" w14:textId="77777777" w:rsidR="009A74D6" w:rsidRDefault="009A74D6" w:rsidP="000C1379"/>
    <w:p w14:paraId="60E91B38" w14:textId="77777777" w:rsidR="009A74D6" w:rsidRDefault="009A74D6" w:rsidP="000C1379"/>
    <w:p w14:paraId="69C611D3" w14:textId="77777777" w:rsidR="009A74D6" w:rsidRDefault="009A74D6" w:rsidP="000C1379"/>
    <w:p w14:paraId="6EA6CDBA" w14:textId="77777777" w:rsidR="009A74D6" w:rsidRDefault="009A74D6" w:rsidP="000C1379"/>
    <w:p w14:paraId="102F3F00" w14:textId="77777777" w:rsidR="009A74D6" w:rsidRDefault="009A74D6" w:rsidP="000C1379"/>
    <w:p w14:paraId="7F90A229" w14:textId="77777777" w:rsidR="009A74D6" w:rsidRDefault="009A74D6" w:rsidP="000C1379"/>
    <w:p w14:paraId="6AAA03D1" w14:textId="77777777" w:rsidR="009A74D6" w:rsidRDefault="009A74D6" w:rsidP="000C1379"/>
    <w:p w14:paraId="17614BC2" w14:textId="77777777" w:rsidR="009A74D6" w:rsidRDefault="009A74D6" w:rsidP="000C1379"/>
    <w:p w14:paraId="0AA41B5C" w14:textId="77777777" w:rsidR="009A74D6" w:rsidRDefault="009A74D6" w:rsidP="000C1379"/>
    <w:p w14:paraId="54BA4FA5" w14:textId="77777777" w:rsidR="009A74D6" w:rsidRPr="00F52629" w:rsidRDefault="009A74D6" w:rsidP="000C1379"/>
    <w:p w14:paraId="674C1850" w14:textId="5A579C06" w:rsidR="00E5702A" w:rsidRPr="00D72078" w:rsidRDefault="00042734" w:rsidP="007767B6">
      <w:pPr>
        <w:pStyle w:val="Titre1"/>
      </w:pPr>
      <w:bookmarkStart w:id="4" w:name="_Toc59443805"/>
      <w:r w:rsidRPr="00D72078">
        <w:t>Mental Health in Georgia: Analysis of the situation</w:t>
      </w:r>
      <w:bookmarkEnd w:id="4"/>
    </w:p>
    <w:p w14:paraId="6C144D15" w14:textId="53247191" w:rsidR="0009366F" w:rsidRPr="003F022A" w:rsidRDefault="0009366F" w:rsidP="000C1379">
      <w:r w:rsidRPr="003F022A">
        <w:br w:type="page"/>
      </w:r>
    </w:p>
    <w:p w14:paraId="5DBAF65D" w14:textId="50372F72" w:rsidR="00550A85" w:rsidRPr="004868AA" w:rsidRDefault="007E1E17" w:rsidP="000C1379">
      <w:pPr>
        <w:pStyle w:val="Titre2"/>
      </w:pPr>
      <w:bookmarkStart w:id="5" w:name="_Toc59443806"/>
      <w:r>
        <w:lastRenderedPageBreak/>
        <w:t>The m</w:t>
      </w:r>
      <w:r w:rsidR="00550A85" w:rsidRPr="004868AA">
        <w:t>ental status of the Georgian population</w:t>
      </w:r>
      <w:bookmarkEnd w:id="5"/>
      <w:r w:rsidR="00550A85" w:rsidRPr="004868AA">
        <w:t xml:space="preserve"> </w:t>
      </w:r>
    </w:p>
    <w:p w14:paraId="004842BE" w14:textId="70240446" w:rsidR="0086163A" w:rsidRPr="003F022A" w:rsidRDefault="0086163A" w:rsidP="000C1379">
      <w:r w:rsidRPr="003F022A">
        <w:t xml:space="preserve">As </w:t>
      </w:r>
      <w:r w:rsidR="00370154" w:rsidRPr="003F022A">
        <w:t xml:space="preserve">there has been recently </w:t>
      </w:r>
      <w:r w:rsidRPr="003F022A">
        <w:t xml:space="preserve">no national general survey on the mental health status of the Georgian population, even if some information on specific groups (such as the internally displaced persons) is available, </w:t>
      </w:r>
      <w:r w:rsidR="00550A85" w:rsidRPr="003F022A">
        <w:t xml:space="preserve">a </w:t>
      </w:r>
      <w:r w:rsidR="00B75296" w:rsidRPr="003F022A">
        <w:t xml:space="preserve">mental health survey has been conducted between October 2019 and February 2020 </w:t>
      </w:r>
      <w:r w:rsidR="00550A85" w:rsidRPr="003F022A">
        <w:t xml:space="preserve">providing an analysis of the needs of the population </w:t>
      </w:r>
      <w:r w:rsidRPr="003F022A">
        <w:t>by the French Development Agency</w:t>
      </w:r>
      <w:r w:rsidR="00C70888" w:rsidRPr="003F022A">
        <w:t>- Expertise France</w:t>
      </w:r>
      <w:r w:rsidRPr="003F022A">
        <w:t xml:space="preserve"> </w:t>
      </w:r>
      <w:r w:rsidR="00550A85" w:rsidRPr="003F022A">
        <w:t>with the support of a Georgian organization, Health Research Union</w:t>
      </w:r>
      <w:r w:rsidRPr="003F022A">
        <w:t>, to get the information necessary to set up the strategy</w:t>
      </w:r>
      <w:r w:rsidR="00550A85" w:rsidRPr="003F022A">
        <w:t xml:space="preserve">. </w:t>
      </w:r>
    </w:p>
    <w:p w14:paraId="1A779043" w14:textId="72155953" w:rsidR="00550A85" w:rsidRPr="003F022A" w:rsidRDefault="00550A85" w:rsidP="000C1379">
      <w:r w:rsidRPr="003F022A">
        <w:t xml:space="preserve">This survey is in line with other surveys such as those performed under the </w:t>
      </w:r>
      <w:bookmarkStart w:id="6" w:name="_Hlk53927121"/>
      <w:r w:rsidRPr="003F022A">
        <w:t>World Mental Health Survey Initiative</w:t>
      </w:r>
      <w:bookmarkEnd w:id="6"/>
      <w:r w:rsidR="00885823" w:rsidRPr="001D39C4">
        <w:rPr>
          <w:rStyle w:val="Appelnotedebasdep"/>
        </w:rPr>
        <w:footnoteReference w:id="7"/>
      </w:r>
      <w:r w:rsidRPr="001D39C4">
        <w:t>,</w:t>
      </w:r>
      <w:r w:rsidRPr="003F022A">
        <w:t xml:space="preserve"> which means that it has used internationally validated tools, with </w:t>
      </w:r>
      <w:r w:rsidR="00C92A6A">
        <w:t>additional</w:t>
      </w:r>
      <w:r w:rsidRPr="003F022A">
        <w:t xml:space="preserve"> questions concerning the access to care, including in particular access to professionals and psychotropic drugs, and barriers to that access. This </w:t>
      </w:r>
      <w:r w:rsidR="006F14E8">
        <w:t>survey</w:t>
      </w:r>
      <w:r w:rsidRPr="003F022A">
        <w:t xml:space="preserve"> has not </w:t>
      </w:r>
      <w:r w:rsidR="00D84589" w:rsidRPr="003F022A">
        <w:t>included people</w:t>
      </w:r>
      <w:r w:rsidRPr="003F022A">
        <w:t xml:space="preserve"> in mental health institution</w:t>
      </w:r>
      <w:r w:rsidR="009A74D6">
        <w:t>s</w:t>
      </w:r>
      <w:r w:rsidRPr="003F022A">
        <w:t xml:space="preserve"> and services</w:t>
      </w:r>
      <w:r w:rsidR="006D6C27">
        <w:t xml:space="preserve"> at </w:t>
      </w:r>
      <w:r w:rsidR="00C92A6A">
        <w:t xml:space="preserve">the </w:t>
      </w:r>
      <w:r w:rsidR="006D6C27">
        <w:t>time of the interview</w:t>
      </w:r>
      <w:proofErr w:type="gramStart"/>
      <w:r w:rsidR="00D511F0">
        <w:t>.</w:t>
      </w:r>
      <w:r w:rsidRPr="003F022A">
        <w:t>.</w:t>
      </w:r>
      <w:proofErr w:type="gramEnd"/>
      <w:r w:rsidRPr="003F022A">
        <w:t xml:space="preserve"> The results of this survey are detailed in a specific report made available to the </w:t>
      </w:r>
      <w:r w:rsidR="00BB6A10" w:rsidRPr="003F022A">
        <w:t>Ministry in charge of health</w:t>
      </w:r>
      <w:r w:rsidRPr="003F022A">
        <w:t xml:space="preserve"> and can be summarized as follows.</w:t>
      </w:r>
    </w:p>
    <w:p w14:paraId="77E60CEA" w14:textId="61BE17FB" w:rsidR="00550A85" w:rsidRPr="003F022A" w:rsidRDefault="00550A85" w:rsidP="000C1379">
      <w:r w:rsidRPr="003F022A">
        <w:t>At least 5% of the Georgian population is facing at any time a mental health problem severe enough to be noticed by family members, close friends and colleagues and having an impact on his or her activities. The rate of major depressive episodes is 3</w:t>
      </w:r>
      <w:proofErr w:type="gramStart"/>
      <w:r w:rsidRPr="003F022A">
        <w:t>,03</w:t>
      </w:r>
      <w:proofErr w:type="gramEnd"/>
      <w:r w:rsidRPr="003F022A">
        <w:t xml:space="preserve">% for 12 months, (6% </w:t>
      </w:r>
      <w:r w:rsidR="00907B0F" w:rsidRPr="003F022A">
        <w:t xml:space="preserve">if </w:t>
      </w:r>
      <w:r w:rsidRPr="003F022A">
        <w:t>using a less stringent definition)</w:t>
      </w:r>
      <w:r w:rsidR="0086163A" w:rsidRPr="003F022A">
        <w:t>,</w:t>
      </w:r>
      <w:r w:rsidRPr="003F022A">
        <w:t xml:space="preserve"> a rate that could be compared to rates reported in the </w:t>
      </w:r>
      <w:bookmarkStart w:id="7" w:name="_Hlk53913091"/>
      <w:r w:rsidRPr="003F022A">
        <w:t xml:space="preserve">World Mental Health Survey initiative </w:t>
      </w:r>
      <w:bookmarkEnd w:id="7"/>
      <w:r w:rsidRPr="003F022A">
        <w:t xml:space="preserve">for countries such as Germany or Spain </w:t>
      </w:r>
      <w:r w:rsidR="0086163A" w:rsidRPr="003F022A">
        <w:t>(</w:t>
      </w:r>
      <w:r w:rsidRPr="003F022A">
        <w:t>4.9%</w:t>
      </w:r>
      <w:r w:rsidR="0086163A" w:rsidRPr="003F022A">
        <w:t>)</w:t>
      </w:r>
      <w:r w:rsidRPr="003F022A">
        <w:t>, and below France, USA or Ukraine. 2</w:t>
      </w:r>
      <w:r w:rsidR="00C91ED2" w:rsidRPr="003F022A">
        <w:t>.</w:t>
      </w:r>
      <w:r w:rsidRPr="003F022A">
        <w:t xml:space="preserve">01 % of the Georgian population face </w:t>
      </w:r>
      <w:r w:rsidR="00F84FEA" w:rsidRPr="003F022A">
        <w:t xml:space="preserve">symptoms of </w:t>
      </w:r>
      <w:r w:rsidRPr="003F022A">
        <w:t xml:space="preserve">general anxiety disorder on a 12 </w:t>
      </w:r>
      <w:r w:rsidR="008E79D1" w:rsidRPr="003F022A">
        <w:t>months</w:t>
      </w:r>
      <w:r w:rsidR="00F235FB" w:rsidRPr="003F022A">
        <w:t>’</w:t>
      </w:r>
      <w:r w:rsidRPr="003F022A">
        <w:t xml:space="preserve"> period, which is comparable to those of high-income countries of the World Mental Health Survey initiative. </w:t>
      </w:r>
      <w:r w:rsidR="00F850CD">
        <w:t>Also</w:t>
      </w:r>
      <w:r w:rsidRPr="003F022A">
        <w:t>, 3 % of the population reported recent symptoms from a recent trauma, but it does not correspond to a full Post Traumatic Stress Disorders (PTSD) criterion that has been evaluated at 6.40</w:t>
      </w:r>
      <w:r w:rsidR="0086163A" w:rsidRPr="003F022A">
        <w:t xml:space="preserve"> %</w:t>
      </w:r>
      <w:r w:rsidRPr="003F022A">
        <w:t xml:space="preserve"> among the IDP</w:t>
      </w:r>
      <w:r w:rsidR="00227E65" w:rsidRPr="003F022A">
        <w:t xml:space="preserve">, </w:t>
      </w:r>
      <w:r w:rsidRPr="003F022A">
        <w:t xml:space="preserve">an </w:t>
      </w:r>
      <w:r w:rsidR="00C91ED2" w:rsidRPr="003F022A">
        <w:t>at-risk</w:t>
      </w:r>
      <w:r w:rsidRPr="003F022A">
        <w:t xml:space="preserve"> population. </w:t>
      </w:r>
    </w:p>
    <w:p w14:paraId="4F8A5E26" w14:textId="54AADD09" w:rsidR="00550A85" w:rsidRPr="003F022A" w:rsidRDefault="00550A85" w:rsidP="000C1379">
      <w:r w:rsidRPr="003F022A">
        <w:t>The frequency of psychotic experiences is 4</w:t>
      </w:r>
      <w:r w:rsidR="00C91ED2" w:rsidRPr="003F022A">
        <w:t>.</w:t>
      </w:r>
      <w:r w:rsidRPr="003F022A">
        <w:t>83% in the long term.  4</w:t>
      </w:r>
      <w:r w:rsidR="00C91ED2" w:rsidRPr="003F022A">
        <w:t>.</w:t>
      </w:r>
      <w:r w:rsidRPr="003F022A">
        <w:t xml:space="preserve">5 % of the population declared </w:t>
      </w:r>
      <w:r w:rsidR="0086163A" w:rsidRPr="003F022A">
        <w:t xml:space="preserve">having had </w:t>
      </w:r>
      <w:r w:rsidRPr="003F022A">
        <w:t xml:space="preserve">hallucinations, 1.5% delusions, 1.61% at least a psychotic experience during the last year. These rates are close to the </w:t>
      </w:r>
      <w:r w:rsidR="0086163A" w:rsidRPr="003F022A">
        <w:t>World Mental Health Survey Initiative’s</w:t>
      </w:r>
      <w:r w:rsidRPr="003F022A">
        <w:t xml:space="preserve"> countries average but lower than France (5.7%), Spain (6.7%) or USA (8.6%).</w:t>
      </w:r>
    </w:p>
    <w:p w14:paraId="0A4ABC70" w14:textId="465DD6F7" w:rsidR="00550A85" w:rsidRPr="003F022A" w:rsidRDefault="00550A85" w:rsidP="000C1379">
      <w:r w:rsidRPr="003F022A">
        <w:t>In the field of suicide, there is an apparent contradiction. Lifetime suicide thoughts rate is relatively high and quite similar for men and women (14</w:t>
      </w:r>
      <w:r w:rsidR="00C81D90" w:rsidRPr="003F022A">
        <w:t>.</w:t>
      </w:r>
      <w:r w:rsidRPr="003F022A">
        <w:t>0 %), with 2</w:t>
      </w:r>
      <w:proofErr w:type="gramStart"/>
      <w:r w:rsidRPr="003F022A">
        <w:t>,7</w:t>
      </w:r>
      <w:proofErr w:type="gramEnd"/>
      <w:r w:rsidRPr="003F022A">
        <w:t xml:space="preserve"> % who refused to answer or declared that they did not know. This rate is comparable to the highest rate of suicidal rates thoughts in Europe such as </w:t>
      </w:r>
      <w:r w:rsidR="00C81D90" w:rsidRPr="003F022A">
        <w:t xml:space="preserve">in </w:t>
      </w:r>
      <w:r w:rsidRPr="003F022A">
        <w:t>France (14</w:t>
      </w:r>
      <w:r w:rsidR="00C81D90" w:rsidRPr="003F022A">
        <w:t>.</w:t>
      </w:r>
      <w:r w:rsidRPr="003F022A">
        <w:t>9 % for women, and 9</w:t>
      </w:r>
      <w:r w:rsidR="00C81D90" w:rsidRPr="003F022A">
        <w:t>.</w:t>
      </w:r>
      <w:r w:rsidRPr="003F022A">
        <w:t>6 % for men) or</w:t>
      </w:r>
      <w:r w:rsidR="00C81D90" w:rsidRPr="003F022A">
        <w:t xml:space="preserve"> in </w:t>
      </w:r>
      <w:r w:rsidRPr="003F022A">
        <w:t>Germany (11</w:t>
      </w:r>
      <w:r w:rsidR="00C81D90" w:rsidRPr="003F022A">
        <w:t>.</w:t>
      </w:r>
      <w:r w:rsidRPr="003F022A">
        <w:t>3 % for women, 8</w:t>
      </w:r>
      <w:r w:rsidR="00C81D90" w:rsidRPr="003F022A">
        <w:t>.</w:t>
      </w:r>
      <w:r w:rsidRPr="003F022A">
        <w:t xml:space="preserve">1 % for men). </w:t>
      </w:r>
    </w:p>
    <w:p w14:paraId="702BC5FD" w14:textId="12F2F3F6" w:rsidR="00550A85" w:rsidRPr="003F022A" w:rsidRDefault="00550A85" w:rsidP="000C1379">
      <w:r w:rsidRPr="003F022A">
        <w:t>But only 1 % of the population declared a suicidal attempt</w:t>
      </w:r>
      <w:r w:rsidR="00252AAD" w:rsidRPr="003F022A">
        <w:t xml:space="preserve"> (</w:t>
      </w:r>
      <w:r w:rsidRPr="003F022A">
        <w:t>1</w:t>
      </w:r>
      <w:r w:rsidR="007305FA" w:rsidRPr="003F022A">
        <w:t>.</w:t>
      </w:r>
      <w:r w:rsidRPr="003F022A">
        <w:t>3 % of men and 0</w:t>
      </w:r>
      <w:r w:rsidR="007305FA" w:rsidRPr="003F022A">
        <w:t>.</w:t>
      </w:r>
      <w:r w:rsidRPr="003F022A">
        <w:t>8% of women</w:t>
      </w:r>
      <w:r w:rsidR="00252AAD" w:rsidRPr="003F022A">
        <w:t>)</w:t>
      </w:r>
      <w:r w:rsidRPr="003F022A">
        <w:t>, which is low compared to other countries. However, the people not answering to this question were almost 1</w:t>
      </w:r>
      <w:r w:rsidR="007305FA" w:rsidRPr="003F022A">
        <w:t>.</w:t>
      </w:r>
      <w:r w:rsidRPr="003F022A">
        <w:t xml:space="preserve">7%, probably due to </w:t>
      </w:r>
      <w:r w:rsidR="00505987" w:rsidRPr="003F022A">
        <w:t>stigmatization, which</w:t>
      </w:r>
      <w:r w:rsidRPr="003F022A">
        <w:t xml:space="preserve"> means that the real rate of suicidal attempts could reach 2</w:t>
      </w:r>
      <w:r w:rsidR="007305FA" w:rsidRPr="003F022A">
        <w:t>.</w:t>
      </w:r>
      <w:r w:rsidRPr="003F022A">
        <w:t>7 % for women, a rate lower than in all Europe, for example in France (6</w:t>
      </w:r>
      <w:r w:rsidR="007305FA" w:rsidRPr="003F022A">
        <w:t>.</w:t>
      </w:r>
      <w:r w:rsidRPr="003F022A">
        <w:t>1 %) or in Germany (2</w:t>
      </w:r>
      <w:r w:rsidR="007305FA" w:rsidRPr="003F022A">
        <w:t>.</w:t>
      </w:r>
      <w:r w:rsidRPr="003F022A">
        <w:t xml:space="preserve">8 %), and 3 % for men, which would be higher than in European countries. </w:t>
      </w:r>
    </w:p>
    <w:p w14:paraId="5A5768AE" w14:textId="67CB2F4E" w:rsidR="00550A85" w:rsidRPr="003F022A" w:rsidRDefault="00550A85" w:rsidP="000C1379">
      <w:r w:rsidRPr="003F022A">
        <w:t xml:space="preserve">In contrast, </w:t>
      </w:r>
      <w:r w:rsidR="00505987" w:rsidRPr="003F022A">
        <w:t>the suicide</w:t>
      </w:r>
      <w:r w:rsidRPr="003F022A">
        <w:t xml:space="preserve"> prevalence rate, in Georgia, is estimated at 4.5 for 100 000 </w:t>
      </w:r>
      <w:r w:rsidR="00BD438E" w:rsidRPr="003F022A">
        <w:t>people</w:t>
      </w:r>
      <w:r w:rsidRPr="003F022A">
        <w:t xml:space="preserve"> by WHO (standardized) which is close to </w:t>
      </w:r>
      <w:r w:rsidR="005A0A36" w:rsidRPr="003F022A">
        <w:t>Greece and</w:t>
      </w:r>
      <w:r w:rsidRPr="003F022A">
        <w:t xml:space="preserve"> much lower than in many European countries (France 12.1, Hungary 14.7, Germany 9.7, or Lithuania 25.3) and lower than the </w:t>
      </w:r>
      <w:proofErr w:type="spellStart"/>
      <w:r w:rsidRPr="003F022A">
        <w:t>neighbo</w:t>
      </w:r>
      <w:r w:rsidR="00173243">
        <w:t>u</w:t>
      </w:r>
      <w:r w:rsidRPr="003F022A">
        <w:t>ring</w:t>
      </w:r>
      <w:proofErr w:type="spellEnd"/>
      <w:r w:rsidRPr="003F022A">
        <w:t xml:space="preserve"> countries (Russia 18.3, Ukraine 15.8, Belarus 16.6)</w:t>
      </w:r>
      <w:r w:rsidR="003A46F2" w:rsidRPr="003F022A">
        <w:t>. There</w:t>
      </w:r>
      <w:r w:rsidRPr="003F022A">
        <w:t xml:space="preserve"> </w:t>
      </w:r>
      <w:r w:rsidR="0086163A" w:rsidRPr="003F022A">
        <w:t>is a possibility</w:t>
      </w:r>
      <w:r w:rsidRPr="003F022A">
        <w:t xml:space="preserve"> that this rate may not be accurate and </w:t>
      </w:r>
      <w:r w:rsidR="0086163A" w:rsidRPr="003F022A">
        <w:t xml:space="preserve">may </w:t>
      </w:r>
      <w:r w:rsidRPr="003F022A">
        <w:t>underestimate the true rate.</w:t>
      </w:r>
    </w:p>
    <w:p w14:paraId="6657B918" w14:textId="59414959" w:rsidR="00550A85" w:rsidRPr="00F52629" w:rsidRDefault="00550A85" w:rsidP="000C1379">
      <w:r w:rsidRPr="003F022A">
        <w:t>Concerning addictions, which are frequently associated with</w:t>
      </w:r>
      <w:r w:rsidR="00957143" w:rsidRPr="003F022A">
        <w:t xml:space="preserve"> another</w:t>
      </w:r>
      <w:r w:rsidR="00BE0BC2" w:rsidRPr="003F022A">
        <w:t xml:space="preserve"> </w:t>
      </w:r>
      <w:r w:rsidRPr="003F022A">
        <w:t>mental health disorder</w:t>
      </w:r>
      <w:r w:rsidRPr="004868AA">
        <w:rPr>
          <w:rStyle w:val="Appelnotedebasdep"/>
        </w:rPr>
        <w:footnoteReference w:id="8"/>
      </w:r>
      <w:r w:rsidRPr="003F022A">
        <w:t xml:space="preserve">, the prevalence of </w:t>
      </w:r>
      <w:r w:rsidR="00BD438E">
        <w:t>at-risk</w:t>
      </w:r>
      <w:r w:rsidR="00312DAD">
        <w:t xml:space="preserve"> </w:t>
      </w:r>
      <w:r w:rsidRPr="003F022A">
        <w:t xml:space="preserve">usage of drugs (pooling moderate and high) is almost 11 % </w:t>
      </w:r>
      <w:r w:rsidR="0086163A" w:rsidRPr="00F52629">
        <w:t xml:space="preserve">in the Georgian population, </w:t>
      </w:r>
      <w:r w:rsidRPr="00F52629">
        <w:t xml:space="preserve">as evaluated on a </w:t>
      </w:r>
      <w:r w:rsidR="005A0A36" w:rsidRPr="00F52629">
        <w:t>3-month</w:t>
      </w:r>
      <w:r w:rsidRPr="00F52629">
        <w:t xml:space="preserve"> period</w:t>
      </w:r>
      <w:r w:rsidR="00757F62" w:rsidRPr="00F52629">
        <w:t>, and may be higher since addictions could be denied</w:t>
      </w:r>
      <w:r w:rsidRPr="00F52629">
        <w:t xml:space="preserve">; if </w:t>
      </w:r>
      <w:r w:rsidRPr="00F52629">
        <w:lastRenderedPageBreak/>
        <w:t>on</w:t>
      </w:r>
      <w:r w:rsidR="0086163A" w:rsidRPr="00F52629">
        <w:t>e</w:t>
      </w:r>
      <w:r w:rsidRPr="00F52629">
        <w:t xml:space="preserve"> considers only the use of highest risk drugs only, the rate is slightly over 1 %, which is moderate compared with </w:t>
      </w:r>
      <w:r w:rsidR="0086163A" w:rsidRPr="00F52629">
        <w:t xml:space="preserve">some other countries, such as </w:t>
      </w:r>
      <w:r w:rsidRPr="00F52629">
        <w:t xml:space="preserve">USA (3.8%) or Lebanon (1.7%). But the gender difference is huge, and men are at much higher risk than women. </w:t>
      </w:r>
      <w:r w:rsidR="0086163A" w:rsidRPr="00F52629">
        <w:t>T</w:t>
      </w:r>
      <w:r w:rsidRPr="00F52629">
        <w:t>he WHO ASSIST project</w:t>
      </w:r>
      <w:r w:rsidR="001272E3">
        <w:rPr>
          <w:rStyle w:val="Appelnotedebasdep"/>
        </w:rPr>
        <w:footnoteReference w:id="9"/>
      </w:r>
      <w:r w:rsidRPr="00F52629">
        <w:t xml:space="preserve"> </w:t>
      </w:r>
      <w:r w:rsidR="0086163A" w:rsidRPr="003F022A">
        <w:t xml:space="preserve">has </w:t>
      </w:r>
      <w:r w:rsidR="00525424" w:rsidRPr="003F022A">
        <w:t>conf</w:t>
      </w:r>
      <w:r w:rsidR="00525424" w:rsidRPr="00F52629">
        <w:t>irmed</w:t>
      </w:r>
      <w:r w:rsidRPr="00F52629">
        <w:t xml:space="preserve"> that there is a serious </w:t>
      </w:r>
      <w:r w:rsidR="005A0A36" w:rsidRPr="00F52629">
        <w:t>problem in</w:t>
      </w:r>
      <w:r w:rsidRPr="00F52629">
        <w:t xml:space="preserve"> the field of men’s addiction, with alcohol </w:t>
      </w:r>
      <w:r w:rsidR="00BD438E" w:rsidRPr="00F52629">
        <w:t>(11</w:t>
      </w:r>
      <w:r w:rsidRPr="00F52629">
        <w:t>% of the men require brief medical intervention and 1.1 % an intensive treatment), cannabis (used by at least 8</w:t>
      </w:r>
      <w:proofErr w:type="gramStart"/>
      <w:r w:rsidRPr="00F52629">
        <w:t>,4</w:t>
      </w:r>
      <w:proofErr w:type="gramEnd"/>
      <w:r w:rsidRPr="00F52629">
        <w:t xml:space="preserve"> % of men) sedatives for non-medical usage (8.3% of the population), amphetamine (2% of men), </w:t>
      </w:r>
      <w:r w:rsidR="003D53A4" w:rsidRPr="00F52629">
        <w:t>opioids</w:t>
      </w:r>
      <w:r w:rsidRPr="00F52629">
        <w:t xml:space="preserve"> (2% of men) and narcotics (2 % of men).</w:t>
      </w:r>
    </w:p>
    <w:p w14:paraId="4E64BE69" w14:textId="77777777" w:rsidR="00550A85" w:rsidRPr="00F52629" w:rsidRDefault="00550A85" w:rsidP="000C1379">
      <w:r w:rsidRPr="00F52629">
        <w:t>The survey shows also that there are increased mental health risks for other categories of the population:</w:t>
      </w:r>
    </w:p>
    <w:p w14:paraId="09E9A32E" w14:textId="3810B911" w:rsidR="00550A85" w:rsidRPr="004868AA" w:rsidRDefault="00550A85" w:rsidP="000C1379">
      <w:pPr>
        <w:pStyle w:val="Dots"/>
      </w:pPr>
      <w:r w:rsidRPr="004868AA">
        <w:t>Ageing people are more at risk for anxiety disorder</w:t>
      </w:r>
      <w:r w:rsidR="00D511F0">
        <w:t>.</w:t>
      </w:r>
    </w:p>
    <w:p w14:paraId="6325D7CD" w14:textId="46EBFACA" w:rsidR="00550A85" w:rsidRPr="004868AA" w:rsidRDefault="00550A85" w:rsidP="000C1379">
      <w:pPr>
        <w:pStyle w:val="Dots"/>
      </w:pPr>
      <w:r w:rsidRPr="004868AA">
        <w:t xml:space="preserve">To be divorced or separated is a risk factor for anxiety disorders and to be married is protective against </w:t>
      </w:r>
      <w:r w:rsidR="00875B8F">
        <w:t xml:space="preserve">the </w:t>
      </w:r>
      <w:r w:rsidRPr="004868AA">
        <w:t>risk for addiction</w:t>
      </w:r>
      <w:r w:rsidR="00D511F0">
        <w:t>.</w:t>
      </w:r>
    </w:p>
    <w:p w14:paraId="3DD4C73D" w14:textId="6600F69D" w:rsidR="00550A85" w:rsidRPr="004868AA" w:rsidRDefault="00550A85" w:rsidP="000C1379">
      <w:pPr>
        <w:pStyle w:val="Dots"/>
      </w:pPr>
      <w:r w:rsidRPr="004868AA">
        <w:t xml:space="preserve">To be unemployed is a risk factor for </w:t>
      </w:r>
      <w:r w:rsidR="004A703D" w:rsidRPr="004868AA">
        <w:t>almost all</w:t>
      </w:r>
      <w:r w:rsidRPr="004868AA">
        <w:t xml:space="preserve"> mental health problems measured</w:t>
      </w:r>
      <w:r w:rsidR="004A703D" w:rsidRPr="004868AA">
        <w:t xml:space="preserve">, </w:t>
      </w:r>
      <w:r w:rsidRPr="004868AA">
        <w:t>including severe addiction</w:t>
      </w:r>
      <w:r w:rsidR="00D511F0">
        <w:t>.</w:t>
      </w:r>
    </w:p>
    <w:p w14:paraId="26EC3AFD" w14:textId="4E01E011" w:rsidR="00550A85" w:rsidRPr="004868AA" w:rsidRDefault="004A703D" w:rsidP="000C1379">
      <w:pPr>
        <w:pStyle w:val="Dots"/>
      </w:pPr>
      <w:r w:rsidRPr="004868AA">
        <w:t>S</w:t>
      </w:r>
      <w:r w:rsidR="00550A85" w:rsidRPr="004868AA">
        <w:t>elf-employed have an increased risk for moderate addiction</w:t>
      </w:r>
      <w:r w:rsidR="00D511F0">
        <w:t>.</w:t>
      </w:r>
    </w:p>
    <w:p w14:paraId="4F9FCEDB" w14:textId="38FDCFC2" w:rsidR="00550A85" w:rsidRPr="004868AA" w:rsidRDefault="004A703D" w:rsidP="000C1379">
      <w:pPr>
        <w:pStyle w:val="Dots"/>
      </w:pPr>
      <w:r w:rsidRPr="004868AA">
        <w:t>T</w:t>
      </w:r>
      <w:r w:rsidR="00550A85" w:rsidRPr="004868AA">
        <w:t xml:space="preserve">o live in Tbilisi is a risk for depressive problems, suicidal thoughts, psychotic experiences as compared to </w:t>
      </w:r>
      <w:r w:rsidRPr="004868AA">
        <w:t>other regions, such as</w:t>
      </w:r>
      <w:r w:rsidR="00550A85" w:rsidRPr="004868AA">
        <w:t xml:space="preserve"> Adjara region</w:t>
      </w:r>
      <w:r w:rsidR="0093066A">
        <w:t xml:space="preserve"> for example</w:t>
      </w:r>
      <w:r w:rsidR="00D511F0">
        <w:t>.</w:t>
      </w:r>
    </w:p>
    <w:p w14:paraId="0C20D827" w14:textId="426BD756" w:rsidR="004A703D" w:rsidRPr="004868AA" w:rsidRDefault="004A703D" w:rsidP="000C1379">
      <w:pPr>
        <w:pStyle w:val="Dots"/>
      </w:pPr>
      <w:r w:rsidRPr="004868AA">
        <w:t>People coming from</w:t>
      </w:r>
      <w:r w:rsidR="00550A85" w:rsidRPr="004868AA">
        <w:t xml:space="preserve"> small town</w:t>
      </w:r>
      <w:r w:rsidRPr="004868AA">
        <w:t xml:space="preserve">s have an increased </w:t>
      </w:r>
      <w:r w:rsidR="00550A85" w:rsidRPr="004868AA">
        <w:t xml:space="preserve">risk of depression </w:t>
      </w:r>
      <w:r w:rsidR="004F7C95" w:rsidRPr="004868AA">
        <w:t>and a</w:t>
      </w:r>
      <w:r w:rsidRPr="004868AA">
        <w:t xml:space="preserve"> smaller </w:t>
      </w:r>
      <w:r w:rsidR="00550A85" w:rsidRPr="004868AA">
        <w:t>risk of anxiety.</w:t>
      </w:r>
    </w:p>
    <w:p w14:paraId="741412AE" w14:textId="7D4AE65F" w:rsidR="00550A85" w:rsidRPr="004868AA" w:rsidRDefault="00A01118" w:rsidP="000C1379">
      <w:pPr>
        <w:pStyle w:val="Dots"/>
      </w:pPr>
      <w:r>
        <w:t xml:space="preserve">People with </w:t>
      </w:r>
      <w:r w:rsidR="00E17397">
        <w:t xml:space="preserve">higher education level </w:t>
      </w:r>
      <w:r w:rsidR="004F7C95">
        <w:t>have a lower risk of</w:t>
      </w:r>
      <w:r w:rsidR="00E17397">
        <w:t xml:space="preserve"> </w:t>
      </w:r>
      <w:r w:rsidR="00550A85" w:rsidRPr="004868AA">
        <w:t>depressive episode, suicidal thoughts, and psychotic experiences.</w:t>
      </w:r>
    </w:p>
    <w:p w14:paraId="411D95B2" w14:textId="113ECA93" w:rsidR="00550A85" w:rsidRPr="00F52629" w:rsidRDefault="00550A85" w:rsidP="000C1379">
      <w:r w:rsidRPr="003F022A">
        <w:t xml:space="preserve">This </w:t>
      </w:r>
      <w:r w:rsidR="004A74C3" w:rsidRPr="003F022A">
        <w:t>analysis supports</w:t>
      </w:r>
      <w:r w:rsidRPr="00F52629">
        <w:t xml:space="preserve"> the idea of programs better focused on the most fragile taking in account the type of problem</w:t>
      </w:r>
      <w:r w:rsidR="00F048F0">
        <w:t>, for example,</w:t>
      </w:r>
      <w:r w:rsidRPr="00F52629">
        <w:t xml:space="preserve"> anxiety for the 60 and over, suicidal thoughts and depression among the unemployed or people with a disability.</w:t>
      </w:r>
    </w:p>
    <w:p w14:paraId="2704AA81" w14:textId="3B5DA3D3" w:rsidR="007767B6" w:rsidRDefault="00550A85" w:rsidP="000C1379">
      <w:r w:rsidRPr="00F52629">
        <w:t xml:space="preserve">As a conclusion, the survey confirms that the burden of mental health is </w:t>
      </w:r>
      <w:r w:rsidR="004A703D" w:rsidRPr="00F52629">
        <w:t xml:space="preserve">at least </w:t>
      </w:r>
      <w:r w:rsidRPr="00F52629">
        <w:t xml:space="preserve">as high in Georgia as it is in other countries surveyed with the methodologies of World Mental Health Survey Initiative, with </w:t>
      </w:r>
      <w:r w:rsidR="00F048F0">
        <w:t>several</w:t>
      </w:r>
      <w:r w:rsidRPr="00F52629">
        <w:t xml:space="preserve"> specificities which have been stressed here.</w:t>
      </w:r>
    </w:p>
    <w:p w14:paraId="3383BB79" w14:textId="77777777" w:rsidR="007767B6" w:rsidRDefault="007767B6">
      <w:pPr>
        <w:spacing w:after="160" w:line="259" w:lineRule="auto"/>
        <w:jc w:val="left"/>
      </w:pPr>
    </w:p>
    <w:p w14:paraId="453D36AF" w14:textId="78B04A64" w:rsidR="00210990" w:rsidRPr="004868AA" w:rsidRDefault="00210990" w:rsidP="000C1379">
      <w:pPr>
        <w:pStyle w:val="Titre2"/>
      </w:pPr>
      <w:bookmarkStart w:id="8" w:name="_Toc59443807"/>
      <w:r w:rsidRPr="004868AA">
        <w:t>Implementation of the previous</w:t>
      </w:r>
      <w:r w:rsidR="00A24B33">
        <w:t xml:space="preserve"> Strategic Document </w:t>
      </w:r>
      <w:r w:rsidR="00A24B33" w:rsidRPr="00A24B33">
        <w:t xml:space="preserve">on Mental Health Development and Action Plan for 2015-2020 </w:t>
      </w:r>
      <w:r w:rsidRPr="004868AA">
        <w:t>(2015-2020)</w:t>
      </w:r>
      <w:bookmarkEnd w:id="8"/>
      <w:r w:rsidRPr="004868AA">
        <w:t xml:space="preserve"> </w:t>
      </w:r>
    </w:p>
    <w:p w14:paraId="5867AD97" w14:textId="063325DB" w:rsidR="00210990" w:rsidRPr="00F52629" w:rsidRDefault="00210990" w:rsidP="000C1379">
      <w:r w:rsidRPr="003F022A">
        <w:t xml:space="preserve">The first </w:t>
      </w:r>
      <w:r w:rsidR="00A24B33" w:rsidRPr="00F52629">
        <w:t>Mental Health Development and Action Plan</w:t>
      </w:r>
      <w:r w:rsidR="00A24B33" w:rsidRPr="00F52629">
        <w:rPr>
          <w:rStyle w:val="Appelnotedebasdep"/>
          <w:vertAlign w:val="baseline"/>
        </w:rPr>
        <w:t xml:space="preserve"> </w:t>
      </w:r>
      <w:r w:rsidR="003254D9">
        <w:rPr>
          <w:rStyle w:val="Appelnotedebasdep"/>
        </w:rPr>
        <w:footnoteReference w:id="10"/>
      </w:r>
      <w:r w:rsidRPr="003F022A">
        <w:t xml:space="preserve"> has been implemented with the following principles/priorities, in line with the objectives defined by WHO:</w:t>
      </w:r>
    </w:p>
    <w:p w14:paraId="1C7B67C7" w14:textId="77777777" w:rsidR="00210990" w:rsidRPr="004868AA" w:rsidRDefault="00210990" w:rsidP="000C1379">
      <w:pPr>
        <w:pStyle w:val="Dots"/>
      </w:pPr>
      <w:r w:rsidRPr="004868AA">
        <w:t>Protection of human rights and respect for human dignity</w:t>
      </w:r>
    </w:p>
    <w:p w14:paraId="454902AD" w14:textId="77777777" w:rsidR="00210990" w:rsidRPr="004868AA" w:rsidRDefault="00210990" w:rsidP="000C1379">
      <w:pPr>
        <w:pStyle w:val="Dots"/>
      </w:pPr>
      <w:r w:rsidRPr="004868AA">
        <w:t>Equality and accessibility</w:t>
      </w:r>
    </w:p>
    <w:p w14:paraId="1CF88855" w14:textId="77777777" w:rsidR="00210990" w:rsidRPr="004868AA" w:rsidRDefault="00210990" w:rsidP="000C1379">
      <w:pPr>
        <w:pStyle w:val="Dots"/>
      </w:pPr>
      <w:r w:rsidRPr="004868AA">
        <w:t xml:space="preserve">Tolerance and social inclusion </w:t>
      </w:r>
    </w:p>
    <w:p w14:paraId="0592E46C" w14:textId="542FDEFF" w:rsidR="00210990" w:rsidRPr="004868AA" w:rsidRDefault="00210990" w:rsidP="000C1379">
      <w:pPr>
        <w:pStyle w:val="Dots"/>
      </w:pPr>
      <w:r w:rsidRPr="004868AA">
        <w:lastRenderedPageBreak/>
        <w:t>Priority for Community-based service</w:t>
      </w:r>
      <w:r w:rsidR="001B773C">
        <w:t>/</w:t>
      </w:r>
      <w:r w:rsidRPr="004868AA">
        <w:t>care in the community</w:t>
      </w:r>
    </w:p>
    <w:p w14:paraId="6F51B7E8" w14:textId="77777777" w:rsidR="00210990" w:rsidRPr="004868AA" w:rsidRDefault="00210990" w:rsidP="000C1379">
      <w:pPr>
        <w:pStyle w:val="Dots"/>
      </w:pPr>
      <w:r w:rsidRPr="004868AA">
        <w:t>Care coordination and integration</w:t>
      </w:r>
    </w:p>
    <w:p w14:paraId="2D0933B9" w14:textId="77777777" w:rsidR="00210990" w:rsidRPr="004868AA" w:rsidRDefault="00210990" w:rsidP="000C1379">
      <w:pPr>
        <w:pStyle w:val="Dots"/>
      </w:pPr>
      <w:r w:rsidRPr="004868AA">
        <w:t>Comprehensiveness</w:t>
      </w:r>
    </w:p>
    <w:p w14:paraId="5511FE2C" w14:textId="77777777" w:rsidR="00210990" w:rsidRPr="004868AA" w:rsidRDefault="00210990" w:rsidP="000C1379">
      <w:pPr>
        <w:pStyle w:val="Dots"/>
      </w:pPr>
      <w:r w:rsidRPr="004868AA">
        <w:t>Community Involvement</w:t>
      </w:r>
    </w:p>
    <w:p w14:paraId="2E50C024" w14:textId="77777777" w:rsidR="00210990" w:rsidRPr="004868AA" w:rsidRDefault="00210990" w:rsidP="000C1379">
      <w:pPr>
        <w:pStyle w:val="Dots"/>
      </w:pPr>
      <w:r w:rsidRPr="004868AA">
        <w:t>Meeting the needs of particularly vulnerable groups</w:t>
      </w:r>
    </w:p>
    <w:p w14:paraId="6AE7FCF7" w14:textId="77777777" w:rsidR="00210990" w:rsidRPr="004868AA" w:rsidRDefault="00210990" w:rsidP="000C1379">
      <w:pPr>
        <w:pStyle w:val="Dots"/>
      </w:pPr>
      <w:r w:rsidRPr="004868AA">
        <w:t>Creation of conditions that will facilitate the self-determination of a person with mental health problems</w:t>
      </w:r>
    </w:p>
    <w:p w14:paraId="60E09267" w14:textId="55D1BC62" w:rsidR="00210990" w:rsidRPr="00F52629" w:rsidRDefault="00210990" w:rsidP="000C1379">
      <w:pPr>
        <w:rPr>
          <w:lang w:bidi="bn-IN"/>
        </w:rPr>
      </w:pPr>
      <w:r w:rsidRPr="003F022A">
        <w:rPr>
          <w:lang w:bidi="bn-IN"/>
        </w:rPr>
        <w:t xml:space="preserve">These priorities have been translated into strategic directions and tasks which were mainly to be handled by the </w:t>
      </w:r>
      <w:r w:rsidR="00BB6A10" w:rsidRPr="00F52629">
        <w:rPr>
          <w:lang w:bidi="bn-IN"/>
        </w:rPr>
        <w:t>Ministry in charge of health</w:t>
      </w:r>
      <w:r w:rsidRPr="00F52629">
        <w:rPr>
          <w:lang w:bidi="bn-IN"/>
        </w:rPr>
        <w:t>, with</w:t>
      </w:r>
      <w:r w:rsidR="004E11F4">
        <w:rPr>
          <w:lang w:bidi="bn-IN"/>
        </w:rPr>
        <w:t>,</w:t>
      </w:r>
      <w:r w:rsidRPr="00F52629">
        <w:rPr>
          <w:lang w:bidi="bn-IN"/>
        </w:rPr>
        <w:t xml:space="preserve"> in some cases</w:t>
      </w:r>
      <w:r w:rsidR="004E11F4">
        <w:rPr>
          <w:lang w:bidi="bn-IN"/>
        </w:rPr>
        <w:t>,</w:t>
      </w:r>
      <w:r w:rsidRPr="00F52629">
        <w:rPr>
          <w:lang w:bidi="bn-IN"/>
        </w:rPr>
        <w:t xml:space="preserve"> support from donors’ organization.</w:t>
      </w:r>
    </w:p>
    <w:p w14:paraId="225D713B" w14:textId="61373045" w:rsidR="00210990" w:rsidRPr="00F52629" w:rsidRDefault="00210990" w:rsidP="000C1379">
      <w:pPr>
        <w:rPr>
          <w:lang w:bidi="bn-IN"/>
        </w:rPr>
      </w:pPr>
      <w:r w:rsidRPr="00F52629">
        <w:rPr>
          <w:lang w:bidi="bn-IN"/>
        </w:rPr>
        <w:t xml:space="preserve">It is not easy to assess all the tasks detailed in the National Mental Health Plan, as there has been no official </w:t>
      </w:r>
      <w:r w:rsidR="004A703D" w:rsidRPr="00F52629">
        <w:rPr>
          <w:lang w:bidi="bn-IN"/>
        </w:rPr>
        <w:t xml:space="preserve">or </w:t>
      </w:r>
      <w:r w:rsidR="00DD14DE" w:rsidRPr="00F52629">
        <w:rPr>
          <w:lang w:bidi="bn-IN"/>
        </w:rPr>
        <w:t xml:space="preserve">even </w:t>
      </w:r>
      <w:r w:rsidR="004A703D" w:rsidRPr="00F52629">
        <w:rPr>
          <w:lang w:bidi="bn-IN"/>
        </w:rPr>
        <w:t xml:space="preserve">informal </w:t>
      </w:r>
      <w:r w:rsidRPr="00F52629">
        <w:rPr>
          <w:lang w:bidi="bn-IN"/>
        </w:rPr>
        <w:t xml:space="preserve">review during the 5 years of its implementation. This should be corrected in the next </w:t>
      </w:r>
      <w:r w:rsidR="004A703D" w:rsidRPr="00F52629">
        <w:rPr>
          <w:lang w:bidi="bn-IN"/>
        </w:rPr>
        <w:t>strategy</w:t>
      </w:r>
      <w:r w:rsidRPr="00F52629">
        <w:rPr>
          <w:lang w:bidi="bn-IN"/>
        </w:rPr>
        <w:t xml:space="preserve">. </w:t>
      </w:r>
    </w:p>
    <w:p w14:paraId="6DD619F5" w14:textId="6AB3A188" w:rsidR="00210990" w:rsidRPr="00F52629" w:rsidRDefault="00210990" w:rsidP="000C1379">
      <w:pPr>
        <w:rPr>
          <w:lang w:bidi="bn-IN"/>
        </w:rPr>
      </w:pPr>
      <w:r w:rsidRPr="00F52629">
        <w:rPr>
          <w:lang w:bidi="bn-IN"/>
        </w:rPr>
        <w:t xml:space="preserve">On the administrative side, there is a </w:t>
      </w:r>
      <w:r w:rsidRPr="00F52629">
        <w:rPr>
          <w:b/>
          <w:bCs/>
          <w:i/>
          <w:iCs/>
          <w:lang w:bidi="bn-IN"/>
        </w:rPr>
        <w:t>lack of resources</w:t>
      </w:r>
      <w:r w:rsidRPr="00F52629">
        <w:rPr>
          <w:lang w:bidi="bn-IN"/>
        </w:rPr>
        <w:t xml:space="preserve">: a special unit for coordination and supervision of state policy </w:t>
      </w:r>
      <w:r w:rsidR="004A703D" w:rsidRPr="00F52629">
        <w:rPr>
          <w:lang w:bidi="bn-IN"/>
        </w:rPr>
        <w:t>was supposed to be created, but it has not been possible</w:t>
      </w:r>
      <w:r w:rsidR="00976FFC" w:rsidRPr="00F52629">
        <w:rPr>
          <w:lang w:bidi="bn-IN"/>
        </w:rPr>
        <w:t>,</w:t>
      </w:r>
      <w:r w:rsidR="004A703D" w:rsidRPr="00F52629">
        <w:rPr>
          <w:lang w:bidi="bn-IN"/>
        </w:rPr>
        <w:t xml:space="preserve"> </w:t>
      </w:r>
      <w:r w:rsidR="006C7EB7" w:rsidRPr="00F52629">
        <w:rPr>
          <w:lang w:bidi="bn-IN"/>
        </w:rPr>
        <w:t xml:space="preserve">which may have contributed to the lack of </w:t>
      </w:r>
      <w:r w:rsidRPr="00F52629">
        <w:rPr>
          <w:lang w:bidi="bn-IN"/>
        </w:rPr>
        <w:t>implementation of the Plan</w:t>
      </w:r>
      <w:r w:rsidR="006C7EB7" w:rsidRPr="00F52629">
        <w:rPr>
          <w:lang w:bidi="bn-IN"/>
        </w:rPr>
        <w:t>.</w:t>
      </w:r>
      <w:r w:rsidR="004A703D" w:rsidRPr="00F52629">
        <w:rPr>
          <w:lang w:bidi="bn-IN"/>
        </w:rPr>
        <w:t xml:space="preserve"> </w:t>
      </w:r>
      <w:r w:rsidRPr="00F52629">
        <w:rPr>
          <w:lang w:bidi="bn-IN"/>
        </w:rPr>
        <w:t xml:space="preserve"> </w:t>
      </w:r>
    </w:p>
    <w:p w14:paraId="49AEBD12" w14:textId="61161A64" w:rsidR="00210990" w:rsidRPr="00F52629" w:rsidRDefault="00210990" w:rsidP="000C1379">
      <w:pPr>
        <w:rPr>
          <w:lang w:bidi="bn-IN"/>
        </w:rPr>
      </w:pPr>
      <w:r w:rsidRPr="00F52629">
        <w:rPr>
          <w:b/>
          <w:bCs/>
          <w:i/>
          <w:iCs/>
          <w:lang w:bidi="bn-IN"/>
        </w:rPr>
        <w:t>The legislation</w:t>
      </w:r>
      <w:r w:rsidRPr="00F52629">
        <w:rPr>
          <w:lang w:bidi="bn-IN"/>
        </w:rPr>
        <w:t xml:space="preserve"> has been regularly redrafted by way of amendments</w:t>
      </w:r>
      <w:r w:rsidR="006C7EB7" w:rsidRPr="00F52629">
        <w:rPr>
          <w:lang w:bidi="bn-IN"/>
        </w:rPr>
        <w:t xml:space="preserve">, but these patches have created contradictions </w:t>
      </w:r>
      <w:r w:rsidR="00976FFC" w:rsidRPr="00F52629">
        <w:rPr>
          <w:lang w:bidi="bn-IN"/>
        </w:rPr>
        <w:t>with</w:t>
      </w:r>
      <w:r w:rsidR="006C7EB7" w:rsidRPr="00F52629">
        <w:rPr>
          <w:lang w:bidi="bn-IN"/>
        </w:rPr>
        <w:t>in the law, and it</w:t>
      </w:r>
      <w:r w:rsidRPr="00F52629">
        <w:rPr>
          <w:lang w:bidi="bn-IN"/>
        </w:rPr>
        <w:t xml:space="preserve"> </w:t>
      </w:r>
      <w:r w:rsidRPr="00F52629">
        <w:rPr>
          <w:b/>
          <w:bCs/>
          <w:i/>
          <w:iCs/>
          <w:lang w:bidi="bn-IN"/>
        </w:rPr>
        <w:t>is not yet at international standards</w:t>
      </w:r>
      <w:r w:rsidR="006C7EB7" w:rsidRPr="00F52629">
        <w:rPr>
          <w:lang w:bidi="bn-IN"/>
        </w:rPr>
        <w:t>.</w:t>
      </w:r>
      <w:r w:rsidRPr="00F52629">
        <w:rPr>
          <w:lang w:bidi="bn-IN"/>
        </w:rPr>
        <w:t xml:space="preserve"> </w:t>
      </w:r>
      <w:r w:rsidR="008B2F74">
        <w:rPr>
          <w:lang w:bidi="bn-IN"/>
        </w:rPr>
        <w:t>Besides</w:t>
      </w:r>
      <w:r w:rsidRPr="00F52629">
        <w:rPr>
          <w:lang w:bidi="bn-IN"/>
        </w:rPr>
        <w:t xml:space="preserve">, in its present </w:t>
      </w:r>
      <w:r w:rsidR="005D6C5C" w:rsidRPr="00F52629">
        <w:rPr>
          <w:lang w:bidi="bn-IN"/>
        </w:rPr>
        <w:t>version, the</w:t>
      </w:r>
      <w:r w:rsidRPr="00F52629">
        <w:rPr>
          <w:lang w:bidi="bn-IN"/>
        </w:rPr>
        <w:t xml:space="preserve"> definitions and articles are conflicting with those of the Law of Georgia on health care and with the Law of Georgia on Patient’s rights, and the patients’ rights are disseminated in different parts of the law, sometimes with conflicting drafting. The law still mentions practices which are not practically authorized in Georgia, such as shock therapy or convulsive therapy. Some important topics are missing: worldwide, children mental health is a priority, but it is absent from the law</w:t>
      </w:r>
      <w:r w:rsidR="00A7067B" w:rsidRPr="00F52629">
        <w:t xml:space="preserve"> except for the </w:t>
      </w:r>
      <w:r w:rsidR="00A7067B" w:rsidRPr="00F52629">
        <w:rPr>
          <w:lang w:bidi="bn-IN"/>
        </w:rPr>
        <w:t xml:space="preserve">mention </w:t>
      </w:r>
      <w:r w:rsidR="005D6C5C" w:rsidRPr="00F52629">
        <w:rPr>
          <w:lang w:bidi="bn-IN"/>
        </w:rPr>
        <w:t>of children</w:t>
      </w:r>
      <w:r w:rsidR="00A7067B" w:rsidRPr="00F52629">
        <w:rPr>
          <w:lang w:bidi="bn-IN"/>
        </w:rPr>
        <w:t xml:space="preserve"> when it describes the procedure of consent</w:t>
      </w:r>
      <w:r w:rsidRPr="00F52629">
        <w:rPr>
          <w:lang w:bidi="bn-IN"/>
        </w:rPr>
        <w:t xml:space="preserve">; the priority in the world and Georgia is on a balance between community health care and institutional care, but the law is </w:t>
      </w:r>
      <w:r w:rsidR="008F3BF1" w:rsidRPr="00F52629">
        <w:rPr>
          <w:lang w:bidi="bn-IN"/>
        </w:rPr>
        <w:t xml:space="preserve">still </w:t>
      </w:r>
      <w:r w:rsidR="001F6FEB" w:rsidRPr="00F52629">
        <w:rPr>
          <w:lang w:bidi="bn-IN"/>
        </w:rPr>
        <w:t xml:space="preserve">generally </w:t>
      </w:r>
      <w:r w:rsidRPr="00F52629">
        <w:rPr>
          <w:lang w:bidi="bn-IN"/>
        </w:rPr>
        <w:t xml:space="preserve">hospital-centered. </w:t>
      </w:r>
      <w:r w:rsidR="006C7EB7" w:rsidRPr="00F52629">
        <w:rPr>
          <w:lang w:bidi="bn-IN"/>
        </w:rPr>
        <w:t xml:space="preserve">A total redrafting based on WHO standards was considered necessary by the </w:t>
      </w:r>
      <w:r w:rsidR="00BB6A10" w:rsidRPr="00F52629">
        <w:rPr>
          <w:lang w:bidi="bn-IN"/>
        </w:rPr>
        <w:t>Ministry in charge of health</w:t>
      </w:r>
      <w:r w:rsidR="006C7EB7" w:rsidRPr="00F52629">
        <w:rPr>
          <w:lang w:bidi="bn-IN"/>
        </w:rPr>
        <w:t xml:space="preserve"> and a </w:t>
      </w:r>
      <w:r w:rsidRPr="00F52629">
        <w:rPr>
          <w:lang w:bidi="bn-IN"/>
        </w:rPr>
        <w:t xml:space="preserve">proposal for a new law has been prepared </w:t>
      </w:r>
      <w:r w:rsidR="006C7EB7" w:rsidRPr="00F52629">
        <w:rPr>
          <w:lang w:bidi="bn-IN"/>
        </w:rPr>
        <w:t xml:space="preserve">in June 2020 </w:t>
      </w:r>
      <w:r w:rsidRPr="00F52629">
        <w:rPr>
          <w:lang w:bidi="bn-IN"/>
        </w:rPr>
        <w:t xml:space="preserve">with international support </w:t>
      </w:r>
      <w:r w:rsidR="00081E85" w:rsidRPr="00F52629">
        <w:rPr>
          <w:lang w:bidi="bn-IN"/>
        </w:rPr>
        <w:t>from Expertise France- French Development Agency</w:t>
      </w:r>
      <w:r w:rsidR="00103300" w:rsidRPr="00F52629">
        <w:rPr>
          <w:lang w:bidi="bn-IN"/>
        </w:rPr>
        <w:t xml:space="preserve"> </w:t>
      </w:r>
      <w:r w:rsidRPr="00F52629">
        <w:rPr>
          <w:lang w:bidi="bn-IN"/>
        </w:rPr>
        <w:t>and Georgian experts at the request of the Ministry and could be rapidly presented to the Parliament.</w:t>
      </w:r>
    </w:p>
    <w:p w14:paraId="1DD45572" w14:textId="0C374C3E" w:rsidR="00210990" w:rsidRPr="00F52629" w:rsidRDefault="00210990" w:rsidP="000C1379">
      <w:pPr>
        <w:rPr>
          <w:lang w:bidi="bn-IN"/>
        </w:rPr>
      </w:pPr>
      <w:r w:rsidRPr="00F52629">
        <w:rPr>
          <w:b/>
          <w:bCs/>
          <w:i/>
          <w:iCs/>
          <w:lang w:bidi="bn-IN"/>
        </w:rPr>
        <w:t>The epidemiological surveillance system is not at international standards</w:t>
      </w:r>
      <w:r w:rsidRPr="00F52629">
        <w:rPr>
          <w:lang w:bidi="bn-IN"/>
        </w:rPr>
        <w:t xml:space="preserve">, as it will be detailed </w:t>
      </w:r>
      <w:r w:rsidR="006C7EB7" w:rsidRPr="00F52629">
        <w:rPr>
          <w:lang w:bidi="bn-IN"/>
        </w:rPr>
        <w:t>later,</w:t>
      </w:r>
      <w:r w:rsidRPr="00F52629">
        <w:rPr>
          <w:lang w:bidi="bn-IN"/>
        </w:rPr>
        <w:t xml:space="preserve"> and the preparation of the new plan has only been possible because </w:t>
      </w:r>
      <w:r w:rsidR="00103300" w:rsidRPr="00F52629">
        <w:rPr>
          <w:lang w:bidi="bn-IN"/>
        </w:rPr>
        <w:t>Pr</w:t>
      </w:r>
      <w:r w:rsidR="00B10B81">
        <w:rPr>
          <w:lang w:bidi="bn-IN"/>
        </w:rPr>
        <w:t>.</w:t>
      </w:r>
      <w:r w:rsidR="00103300" w:rsidRPr="00F52629">
        <w:rPr>
          <w:lang w:bidi="bn-IN"/>
        </w:rPr>
        <w:t xml:space="preserve"> Kovess</w:t>
      </w:r>
      <w:r w:rsidR="008F0BD6" w:rsidRPr="00F52629">
        <w:rPr>
          <w:lang w:bidi="bn-IN"/>
        </w:rPr>
        <w:t xml:space="preserve"> (</w:t>
      </w:r>
      <w:r w:rsidR="00103300" w:rsidRPr="00F52629">
        <w:rPr>
          <w:lang w:bidi="bn-IN"/>
        </w:rPr>
        <w:t>Expertise France -</w:t>
      </w:r>
      <w:r w:rsidR="006C7EB7" w:rsidRPr="00F52629">
        <w:rPr>
          <w:lang w:bidi="bn-IN"/>
        </w:rPr>
        <w:t xml:space="preserve"> French Development Agency</w:t>
      </w:r>
      <w:r w:rsidR="008F0BD6" w:rsidRPr="00F52629">
        <w:rPr>
          <w:lang w:bidi="bn-IN"/>
        </w:rPr>
        <w:t>)</w:t>
      </w:r>
      <w:r w:rsidR="006C7EB7" w:rsidRPr="00F52629">
        <w:rPr>
          <w:lang w:bidi="bn-IN"/>
        </w:rPr>
        <w:t xml:space="preserve"> has performed </w:t>
      </w:r>
      <w:r w:rsidRPr="00F52629">
        <w:rPr>
          <w:lang w:bidi="bn-IN"/>
        </w:rPr>
        <w:t xml:space="preserve">a specific epidemiological survey. The </w:t>
      </w:r>
      <w:r w:rsidR="006C7EB7" w:rsidRPr="00F52629">
        <w:rPr>
          <w:lang w:bidi="bn-IN"/>
        </w:rPr>
        <w:t>information</w:t>
      </w:r>
      <w:r w:rsidRPr="00F52629">
        <w:rPr>
          <w:lang w:bidi="bn-IN"/>
        </w:rPr>
        <w:t xml:space="preserve"> </w:t>
      </w:r>
      <w:r w:rsidR="006C7EB7" w:rsidRPr="00F52629">
        <w:rPr>
          <w:lang w:bidi="bn-IN"/>
        </w:rPr>
        <w:t>available consist</w:t>
      </w:r>
      <w:r w:rsidR="008F0BD6" w:rsidRPr="00F52629">
        <w:rPr>
          <w:lang w:bidi="bn-IN"/>
        </w:rPr>
        <w:t>s</w:t>
      </w:r>
      <w:r w:rsidR="006C7EB7" w:rsidRPr="00F52629">
        <w:rPr>
          <w:lang w:bidi="bn-IN"/>
        </w:rPr>
        <w:t xml:space="preserve"> in a </w:t>
      </w:r>
      <w:r w:rsidR="00254973">
        <w:rPr>
          <w:lang w:bidi="bn-IN"/>
        </w:rPr>
        <w:t xml:space="preserve">far </w:t>
      </w:r>
      <w:r w:rsidR="006C7EB7" w:rsidRPr="00F52629">
        <w:rPr>
          <w:lang w:bidi="bn-IN"/>
        </w:rPr>
        <w:t xml:space="preserve">too limited set of data </w:t>
      </w:r>
      <w:r w:rsidR="00E84229">
        <w:rPr>
          <w:lang w:bidi="bn-IN"/>
        </w:rPr>
        <w:t xml:space="preserve">on outpatients </w:t>
      </w:r>
      <w:r w:rsidR="006C7EB7" w:rsidRPr="00F52629">
        <w:rPr>
          <w:lang w:bidi="bn-IN"/>
        </w:rPr>
        <w:t xml:space="preserve">received by the </w:t>
      </w:r>
      <w:r w:rsidR="006F77F7" w:rsidRPr="00F52629">
        <w:rPr>
          <w:lang w:bidi="bn-IN"/>
        </w:rPr>
        <w:t>National Center for Disease Control and Public Health (</w:t>
      </w:r>
      <w:r w:rsidR="006C7EB7" w:rsidRPr="00F52629">
        <w:rPr>
          <w:lang w:bidi="bn-IN"/>
        </w:rPr>
        <w:t>NCDC</w:t>
      </w:r>
      <w:r w:rsidR="006F77F7" w:rsidRPr="00F52629">
        <w:rPr>
          <w:lang w:bidi="bn-IN"/>
        </w:rPr>
        <w:t>)</w:t>
      </w:r>
      <w:r w:rsidR="006C7EB7" w:rsidRPr="00F52629">
        <w:rPr>
          <w:lang w:bidi="bn-IN"/>
        </w:rPr>
        <w:t xml:space="preserve">, and administrative and financial data </w:t>
      </w:r>
      <w:r w:rsidRPr="00F52629">
        <w:rPr>
          <w:lang w:bidi="bn-IN"/>
        </w:rPr>
        <w:t xml:space="preserve">from hospital and services </w:t>
      </w:r>
      <w:r w:rsidR="006C7EB7" w:rsidRPr="00F52629">
        <w:rPr>
          <w:lang w:bidi="bn-IN"/>
        </w:rPr>
        <w:t>used to pay for the services by the Social Service Agency (SSA)</w:t>
      </w:r>
      <w:r w:rsidRPr="00F52629">
        <w:rPr>
          <w:lang w:bidi="bn-IN"/>
        </w:rPr>
        <w:t xml:space="preserve"> </w:t>
      </w:r>
      <w:r w:rsidR="00034111">
        <w:rPr>
          <w:lang w:bidi="bn-IN"/>
        </w:rPr>
        <w:t>are not used that way and at any rate, would not</w:t>
      </w:r>
      <w:r w:rsidR="006C7EB7" w:rsidRPr="00F52629">
        <w:rPr>
          <w:lang w:bidi="bn-IN"/>
        </w:rPr>
        <w:t xml:space="preserve"> </w:t>
      </w:r>
      <w:r w:rsidR="00034111">
        <w:rPr>
          <w:lang w:bidi="bn-IN"/>
        </w:rPr>
        <w:t xml:space="preserve">be </w:t>
      </w:r>
      <w:r w:rsidR="006C7EB7" w:rsidRPr="00F52629">
        <w:rPr>
          <w:lang w:bidi="bn-IN"/>
        </w:rPr>
        <w:t>sufficient</w:t>
      </w:r>
      <w:r w:rsidRPr="00F52629">
        <w:rPr>
          <w:lang w:bidi="bn-IN"/>
        </w:rPr>
        <w:t xml:space="preserve"> to analyze the mental health situation in Georgia and the performance of the mental health care. The Ministry got from the </w:t>
      </w:r>
      <w:r w:rsidR="008F0BD6" w:rsidRPr="00F52629">
        <w:rPr>
          <w:lang w:bidi="bn-IN"/>
        </w:rPr>
        <w:t xml:space="preserve">Expertise France - </w:t>
      </w:r>
      <w:r w:rsidRPr="00F52629">
        <w:rPr>
          <w:lang w:bidi="bn-IN"/>
        </w:rPr>
        <w:t>French Development Agency a proposal for such a surveillance system which could be implemented rapidly.</w:t>
      </w:r>
      <w:r w:rsidR="006C7EB7" w:rsidRPr="00F52629">
        <w:rPr>
          <w:lang w:bidi="bn-IN"/>
        </w:rPr>
        <w:t xml:space="preserve"> </w:t>
      </w:r>
      <w:r w:rsidRPr="00F52629">
        <w:rPr>
          <w:b/>
          <w:bCs/>
          <w:i/>
          <w:iCs/>
          <w:lang w:bidi="bn-IN"/>
        </w:rPr>
        <w:t xml:space="preserve">The reforms </w:t>
      </w:r>
      <w:r w:rsidR="007B0625" w:rsidRPr="00F52629">
        <w:rPr>
          <w:b/>
          <w:bCs/>
          <w:i/>
          <w:iCs/>
          <w:lang w:bidi="bn-IN"/>
        </w:rPr>
        <w:t>of</w:t>
      </w:r>
      <w:r w:rsidRPr="00F52629">
        <w:rPr>
          <w:b/>
          <w:bCs/>
          <w:i/>
          <w:iCs/>
          <w:lang w:bidi="bn-IN"/>
        </w:rPr>
        <w:t xml:space="preserve"> public funding and the development of a comprehensive e-health system are ongoing</w:t>
      </w:r>
      <w:r w:rsidRPr="00F52629">
        <w:rPr>
          <w:lang w:bidi="bn-IN"/>
        </w:rPr>
        <w:t>, and support is given by international donors. However, these are long-term projects, and it should be linked to an improvement of the health information system, which is a long-term project for the whole health system.</w:t>
      </w:r>
    </w:p>
    <w:p w14:paraId="75DEC190" w14:textId="53C0EB55" w:rsidR="00210990" w:rsidRPr="00F52629" w:rsidRDefault="00210990" w:rsidP="000C1379">
      <w:pPr>
        <w:rPr>
          <w:lang w:bidi="bn-IN"/>
        </w:rPr>
      </w:pPr>
      <w:r w:rsidRPr="00F52629">
        <w:rPr>
          <w:lang w:bidi="bn-IN"/>
        </w:rPr>
        <w:t xml:space="preserve">A special effort is ongoing for the </w:t>
      </w:r>
      <w:r w:rsidRPr="00F52629">
        <w:rPr>
          <w:b/>
          <w:bCs/>
          <w:lang w:bidi="bn-IN"/>
        </w:rPr>
        <w:t>development of protocols and quality guidelines</w:t>
      </w:r>
      <w:r w:rsidRPr="00F52629">
        <w:rPr>
          <w:lang w:bidi="bn-IN"/>
        </w:rPr>
        <w:t xml:space="preserve"> based on the latest scientific evidence and best practice</w:t>
      </w:r>
      <w:r w:rsidR="006C7EB7" w:rsidRPr="00F52629">
        <w:rPr>
          <w:lang w:bidi="bn-IN"/>
        </w:rPr>
        <w:t>, but even if they are all adopted there is still no mechanism to check that they are implemented in the mental health system.</w:t>
      </w:r>
    </w:p>
    <w:p w14:paraId="7DB4B8A1" w14:textId="2C22C2C4" w:rsidR="00210990" w:rsidRPr="00F52629" w:rsidRDefault="00210990" w:rsidP="000C1379">
      <w:pPr>
        <w:rPr>
          <w:lang w:bidi="bn-IN"/>
        </w:rPr>
      </w:pPr>
      <w:r w:rsidRPr="00F52629">
        <w:rPr>
          <w:lang w:bidi="bn-IN"/>
        </w:rPr>
        <w:t xml:space="preserve">The strategic priorities included a strong emphasis on </w:t>
      </w:r>
      <w:r w:rsidRPr="00F52629">
        <w:rPr>
          <w:b/>
          <w:bCs/>
          <w:lang w:bidi="bn-IN"/>
        </w:rPr>
        <w:t>human resources</w:t>
      </w:r>
      <w:r w:rsidRPr="00F52629">
        <w:rPr>
          <w:lang w:bidi="bn-IN"/>
        </w:rPr>
        <w:t xml:space="preserve">, which was needed, but it seems that it has been difficult to develop </w:t>
      </w:r>
      <w:r w:rsidR="006C7EB7" w:rsidRPr="00F52629">
        <w:rPr>
          <w:lang w:bidi="bn-IN"/>
        </w:rPr>
        <w:t>the planned</w:t>
      </w:r>
      <w:r w:rsidRPr="00F52629">
        <w:rPr>
          <w:lang w:bidi="bn-IN"/>
        </w:rPr>
        <w:t xml:space="preserve"> human resources strategy, and </w:t>
      </w:r>
      <w:r w:rsidR="006C7EB7" w:rsidRPr="00F52629">
        <w:rPr>
          <w:lang w:bidi="bn-IN"/>
        </w:rPr>
        <w:t xml:space="preserve">even </w:t>
      </w:r>
      <w:r w:rsidR="00232392" w:rsidRPr="00F52629">
        <w:rPr>
          <w:lang w:bidi="bn-IN"/>
        </w:rPr>
        <w:t xml:space="preserve">clear </w:t>
      </w:r>
      <w:r w:rsidRPr="00F52629">
        <w:rPr>
          <w:lang w:bidi="bn-IN"/>
        </w:rPr>
        <w:t xml:space="preserve">baseline figures are still not available. </w:t>
      </w:r>
    </w:p>
    <w:p w14:paraId="191BFA7E" w14:textId="5CE156A4" w:rsidR="00210990" w:rsidRPr="00F52629" w:rsidRDefault="00210990" w:rsidP="000C1379">
      <w:pPr>
        <w:rPr>
          <w:lang w:bidi="bn-IN"/>
        </w:rPr>
      </w:pPr>
      <w:r w:rsidRPr="00F52629">
        <w:rPr>
          <w:lang w:bidi="bn-IN"/>
        </w:rPr>
        <w:t xml:space="preserve">The development of a regular, dynamic </w:t>
      </w:r>
      <w:r w:rsidRPr="00F52629">
        <w:rPr>
          <w:b/>
          <w:bCs/>
          <w:lang w:bidi="bn-IN"/>
        </w:rPr>
        <w:t xml:space="preserve">cooperation model between the </w:t>
      </w:r>
      <w:r w:rsidR="00774B0E" w:rsidRPr="00F52629">
        <w:rPr>
          <w:b/>
          <w:bCs/>
          <w:lang w:bidi="bn-IN"/>
        </w:rPr>
        <w:t xml:space="preserve">outpatient community </w:t>
      </w:r>
      <w:r w:rsidR="007C05B3">
        <w:rPr>
          <w:b/>
          <w:bCs/>
          <w:lang w:bidi="bn-IN"/>
        </w:rPr>
        <w:t>centers</w:t>
      </w:r>
      <w:r w:rsidR="007C05B3" w:rsidRPr="00F52629">
        <w:rPr>
          <w:b/>
          <w:bCs/>
          <w:lang w:bidi="bn-IN"/>
        </w:rPr>
        <w:t xml:space="preserve"> </w:t>
      </w:r>
      <w:r w:rsidRPr="00F52629">
        <w:rPr>
          <w:b/>
          <w:bCs/>
          <w:lang w:bidi="bn-IN"/>
        </w:rPr>
        <w:t xml:space="preserve">and community-based mental health </w:t>
      </w:r>
      <w:r w:rsidR="00BD438E">
        <w:rPr>
          <w:b/>
          <w:bCs/>
          <w:lang w:bidi="bn-IN"/>
        </w:rPr>
        <w:t>centers</w:t>
      </w:r>
      <w:r w:rsidRPr="00F52629">
        <w:rPr>
          <w:lang w:bidi="bn-IN"/>
        </w:rPr>
        <w:t xml:space="preserve">, which was one priority has been </w:t>
      </w:r>
      <w:r w:rsidR="007B58A6" w:rsidRPr="00F52629">
        <w:rPr>
          <w:lang w:bidi="bn-IN"/>
        </w:rPr>
        <w:t xml:space="preserve">partly </w:t>
      </w:r>
      <w:r w:rsidRPr="00F52629">
        <w:rPr>
          <w:lang w:bidi="bn-IN"/>
        </w:rPr>
        <w:t xml:space="preserve">achieved </w:t>
      </w:r>
      <w:r w:rsidRPr="00F52629">
        <w:rPr>
          <w:lang w:bidi="bn-IN"/>
        </w:rPr>
        <w:lastRenderedPageBreak/>
        <w:t xml:space="preserve">through the strong and successful development of mobile teams </w:t>
      </w:r>
      <w:r w:rsidR="00BD438E">
        <w:rPr>
          <w:lang w:bidi="bn-IN"/>
        </w:rPr>
        <w:t xml:space="preserve">managed generally by the same structures as existing </w:t>
      </w:r>
      <w:r w:rsidRPr="00F52629">
        <w:rPr>
          <w:lang w:bidi="bn-IN"/>
        </w:rPr>
        <w:t xml:space="preserve">outpatient </w:t>
      </w:r>
      <w:r w:rsidR="00B811C2" w:rsidRPr="00F52629">
        <w:rPr>
          <w:lang w:bidi="bn-IN"/>
        </w:rPr>
        <w:t xml:space="preserve">community </w:t>
      </w:r>
      <w:r w:rsidR="007C05B3">
        <w:rPr>
          <w:lang w:bidi="bn-IN"/>
        </w:rPr>
        <w:t>centers</w:t>
      </w:r>
      <w:r w:rsidRPr="00F52629">
        <w:rPr>
          <w:lang w:bidi="bn-IN"/>
        </w:rPr>
        <w:t xml:space="preserve">. But the involvement of Primary </w:t>
      </w:r>
      <w:r w:rsidR="0067642D" w:rsidRPr="00F52629">
        <w:rPr>
          <w:lang w:bidi="bn-IN"/>
        </w:rPr>
        <w:t>H</w:t>
      </w:r>
      <w:r w:rsidRPr="00F52629">
        <w:rPr>
          <w:lang w:bidi="bn-IN"/>
        </w:rPr>
        <w:t>ealth Care in mental health services has not been realized as planned in the strategy</w:t>
      </w:r>
      <w:r w:rsidR="009C19F2" w:rsidRPr="00F52629">
        <w:rPr>
          <w:lang w:bidi="bn-IN"/>
        </w:rPr>
        <w:t xml:space="preserve">, </w:t>
      </w:r>
      <w:r w:rsidR="006B4117" w:rsidRPr="00F52629">
        <w:rPr>
          <w:lang w:bidi="bn-IN"/>
        </w:rPr>
        <w:t xml:space="preserve">due to </w:t>
      </w:r>
      <w:r w:rsidR="005511B5" w:rsidRPr="00F52629">
        <w:rPr>
          <w:lang w:bidi="bn-IN"/>
        </w:rPr>
        <w:t>the financing system</w:t>
      </w:r>
      <w:r w:rsidR="003764B0">
        <w:rPr>
          <w:rStyle w:val="Appelnotedebasdep"/>
          <w:lang w:bidi="bn-IN"/>
        </w:rPr>
        <w:footnoteReference w:id="11"/>
      </w:r>
      <w:r w:rsidR="005511B5" w:rsidRPr="003F022A">
        <w:rPr>
          <w:lang w:bidi="bn-IN"/>
        </w:rPr>
        <w:t>, to</w:t>
      </w:r>
      <w:r w:rsidR="009C19F2" w:rsidRPr="00F52629">
        <w:rPr>
          <w:lang w:bidi="bn-IN"/>
        </w:rPr>
        <w:t xml:space="preserve"> the weaknesses of the </w:t>
      </w:r>
      <w:r w:rsidR="006B4117" w:rsidRPr="00F52629">
        <w:rPr>
          <w:lang w:bidi="bn-IN"/>
        </w:rPr>
        <w:t xml:space="preserve">primary health care and </w:t>
      </w:r>
      <w:r w:rsidR="005511B5" w:rsidRPr="00F52629">
        <w:rPr>
          <w:lang w:bidi="bn-IN"/>
        </w:rPr>
        <w:t>to the</w:t>
      </w:r>
      <w:r w:rsidR="006B4117" w:rsidRPr="00F52629">
        <w:rPr>
          <w:lang w:bidi="bn-IN"/>
        </w:rPr>
        <w:t xml:space="preserve"> lack of </w:t>
      </w:r>
      <w:r w:rsidR="005511B5" w:rsidRPr="00F52629">
        <w:rPr>
          <w:lang w:bidi="bn-IN"/>
        </w:rPr>
        <w:t xml:space="preserve">mental health </w:t>
      </w:r>
      <w:r w:rsidR="005D6C5C" w:rsidRPr="00F52629">
        <w:rPr>
          <w:lang w:bidi="bn-IN"/>
        </w:rPr>
        <w:t>training in</w:t>
      </w:r>
      <w:r w:rsidR="006B4117" w:rsidRPr="00F52629">
        <w:rPr>
          <w:lang w:bidi="bn-IN"/>
        </w:rPr>
        <w:t xml:space="preserve"> primary health care settings.</w:t>
      </w:r>
    </w:p>
    <w:p w14:paraId="2424C193" w14:textId="28991D51" w:rsidR="00BE46ED" w:rsidRPr="00F52629" w:rsidRDefault="007C3D38" w:rsidP="000C1379">
      <w:pPr>
        <w:rPr>
          <w:lang w:bidi="bn-IN"/>
        </w:rPr>
      </w:pPr>
      <w:r w:rsidRPr="00F52629">
        <w:rPr>
          <w:lang w:bidi="bn-IN"/>
        </w:rPr>
        <w:t>During the last 5 years, t</w:t>
      </w:r>
      <w:r w:rsidR="00210990" w:rsidRPr="00F52629">
        <w:rPr>
          <w:lang w:bidi="bn-IN"/>
        </w:rPr>
        <w:t xml:space="preserve">here has been a strong push for </w:t>
      </w:r>
      <w:r w:rsidR="00210990" w:rsidRPr="00F52629">
        <w:rPr>
          <w:b/>
          <w:bCs/>
          <w:lang w:bidi="bn-IN"/>
        </w:rPr>
        <w:t>deinstitutionalization</w:t>
      </w:r>
      <w:r w:rsidR="00210990" w:rsidRPr="00F52629">
        <w:rPr>
          <w:lang w:bidi="bn-IN"/>
        </w:rPr>
        <w:t xml:space="preserve">, in line with the strategy. </w:t>
      </w:r>
      <w:r w:rsidRPr="00F52629">
        <w:rPr>
          <w:lang w:bidi="bn-IN"/>
        </w:rPr>
        <w:t xml:space="preserve">In 2014, </w:t>
      </w:r>
      <w:r w:rsidR="00BD438E">
        <w:rPr>
          <w:lang w:bidi="bn-IN"/>
        </w:rPr>
        <w:t xml:space="preserve">28% </w:t>
      </w:r>
      <w:r w:rsidRPr="00F52629">
        <w:rPr>
          <w:lang w:bidi="bn-IN"/>
        </w:rPr>
        <w:t xml:space="preserve">of </w:t>
      </w:r>
      <w:r w:rsidR="00BD438E">
        <w:rPr>
          <w:lang w:bidi="bn-IN"/>
        </w:rPr>
        <w:t xml:space="preserve">the budget of the State program for mental health was devoted to community centers and services, it has </w:t>
      </w:r>
      <w:r w:rsidR="00BD438E" w:rsidRPr="00BD438E">
        <w:rPr>
          <w:lang w:bidi="bn-IN"/>
        </w:rPr>
        <w:t>reached</w:t>
      </w:r>
      <w:r w:rsidR="00BD438E" w:rsidRPr="000C1379">
        <w:rPr>
          <w:lang w:bidi="bn-IN"/>
        </w:rPr>
        <w:t xml:space="preserve"> </w:t>
      </w:r>
      <w:r w:rsidRPr="000C1379">
        <w:rPr>
          <w:lang w:bidi="bn-IN"/>
        </w:rPr>
        <w:t xml:space="preserve">42 % </w:t>
      </w:r>
      <w:r w:rsidR="00BD438E">
        <w:rPr>
          <w:lang w:bidi="bn-IN"/>
        </w:rPr>
        <w:t>in 2020</w:t>
      </w:r>
      <w:r w:rsidR="0093066A" w:rsidRPr="00F52629">
        <w:rPr>
          <w:lang w:bidi="bn-IN"/>
        </w:rPr>
        <w:t>)</w:t>
      </w:r>
      <w:r w:rsidRPr="00F52629">
        <w:rPr>
          <w:lang w:bidi="bn-IN"/>
        </w:rPr>
        <w:t xml:space="preserve">. </w:t>
      </w:r>
    </w:p>
    <w:p w14:paraId="61656CF1" w14:textId="230495D1" w:rsidR="00210990" w:rsidRPr="00F52629" w:rsidRDefault="007C05B3" w:rsidP="000C1379">
      <w:pPr>
        <w:rPr>
          <w:lang w:bidi="bn-IN"/>
        </w:rPr>
      </w:pPr>
      <w:r>
        <w:rPr>
          <w:lang w:bidi="bn-IN"/>
        </w:rPr>
        <w:t>5</w:t>
      </w:r>
      <w:r w:rsidR="00210990" w:rsidRPr="00F52629">
        <w:rPr>
          <w:lang w:bidi="bn-IN"/>
        </w:rPr>
        <w:t xml:space="preserve"> </w:t>
      </w:r>
      <w:r w:rsidR="005D7912" w:rsidRPr="00F52629">
        <w:rPr>
          <w:lang w:bidi="bn-IN"/>
        </w:rPr>
        <w:t xml:space="preserve">institutional </w:t>
      </w:r>
      <w:r w:rsidR="00210990" w:rsidRPr="00F52629">
        <w:rPr>
          <w:lang w:bidi="bn-IN"/>
        </w:rPr>
        <w:t>structures (shelters) have been created</w:t>
      </w:r>
      <w:r w:rsidR="005D7912" w:rsidRPr="00F52629">
        <w:rPr>
          <w:lang w:bidi="bn-IN"/>
        </w:rPr>
        <w:t xml:space="preserve">, </w:t>
      </w:r>
      <w:r w:rsidR="00210990" w:rsidRPr="00F52629">
        <w:rPr>
          <w:lang w:bidi="bn-IN"/>
        </w:rPr>
        <w:t>for patients</w:t>
      </w:r>
      <w:r w:rsidR="005D7912" w:rsidRPr="00F52629">
        <w:rPr>
          <w:lang w:bidi="bn-IN"/>
        </w:rPr>
        <w:t xml:space="preserve"> needing less care</w:t>
      </w:r>
      <w:r w:rsidR="0047284F" w:rsidRPr="00F52629">
        <w:rPr>
          <w:lang w:bidi="bn-IN"/>
        </w:rPr>
        <w:t xml:space="preserve">, </w:t>
      </w:r>
      <w:r w:rsidR="00BE46ED" w:rsidRPr="00F52629">
        <w:rPr>
          <w:lang w:bidi="bn-IN"/>
        </w:rPr>
        <w:t>as new departments in mental health hospital</w:t>
      </w:r>
      <w:r w:rsidR="005D7912" w:rsidRPr="00F52629">
        <w:rPr>
          <w:lang w:bidi="bn-IN"/>
        </w:rPr>
        <w:t>s</w:t>
      </w:r>
      <w:r w:rsidR="007C3D38" w:rsidRPr="00F52629">
        <w:rPr>
          <w:lang w:bidi="bn-IN"/>
        </w:rPr>
        <w:t>.</w:t>
      </w:r>
    </w:p>
    <w:p w14:paraId="0A06B974" w14:textId="2FEFB05E" w:rsidR="008665D5" w:rsidRPr="00F52629" w:rsidRDefault="00210990" w:rsidP="000C1379">
      <w:pPr>
        <w:rPr>
          <w:lang w:bidi="bn-IN"/>
        </w:rPr>
      </w:pPr>
      <w:r w:rsidRPr="00F52629">
        <w:rPr>
          <w:lang w:bidi="bn-IN"/>
        </w:rPr>
        <w:t xml:space="preserve">However, the </w:t>
      </w:r>
      <w:r w:rsidR="001E6BEA">
        <w:rPr>
          <w:lang w:bidi="bn-IN"/>
        </w:rPr>
        <w:t>analyses</w:t>
      </w:r>
      <w:r w:rsidRPr="00F52629">
        <w:rPr>
          <w:lang w:bidi="bn-IN"/>
        </w:rPr>
        <w:t xml:space="preserve"> performed in 2020 (see </w:t>
      </w:r>
      <w:r w:rsidR="007C3D38" w:rsidRPr="00F52629">
        <w:rPr>
          <w:lang w:bidi="bn-IN"/>
        </w:rPr>
        <w:t>below</w:t>
      </w:r>
      <w:r w:rsidRPr="00F52629">
        <w:rPr>
          <w:lang w:bidi="bn-IN"/>
        </w:rPr>
        <w:t xml:space="preserve">) shows that this policy has not diminished the number of patients </w:t>
      </w:r>
      <w:r w:rsidR="00352581" w:rsidRPr="00F52629">
        <w:rPr>
          <w:lang w:bidi="bn-IN"/>
        </w:rPr>
        <w:t>staying for</w:t>
      </w:r>
      <w:r w:rsidRPr="00F52629">
        <w:rPr>
          <w:lang w:bidi="bn-IN"/>
        </w:rPr>
        <w:t xml:space="preserve"> a long time (more than</w:t>
      </w:r>
      <w:r w:rsidR="00CC5F4D">
        <w:rPr>
          <w:lang w:bidi="bn-IN"/>
        </w:rPr>
        <w:t xml:space="preserve"> one year</w:t>
      </w:r>
      <w:r w:rsidRPr="00F52629">
        <w:rPr>
          <w:lang w:bidi="bn-IN"/>
        </w:rPr>
        <w:t xml:space="preserve">) in the institutions, </w:t>
      </w:r>
      <w:r w:rsidR="00CC5F4D">
        <w:rPr>
          <w:lang w:bidi="bn-IN"/>
        </w:rPr>
        <w:t xml:space="preserve">among them some patients not requiring psychiatric care </w:t>
      </w:r>
      <w:r w:rsidRPr="00F52629">
        <w:rPr>
          <w:lang w:bidi="bn-IN"/>
        </w:rPr>
        <w:t xml:space="preserve">and it is still a challenge. There are </w:t>
      </w:r>
      <w:r w:rsidR="00C53E17" w:rsidRPr="00F52629">
        <w:rPr>
          <w:lang w:bidi="bn-IN"/>
        </w:rPr>
        <w:t>several</w:t>
      </w:r>
      <w:r w:rsidRPr="00F52629">
        <w:rPr>
          <w:lang w:bidi="bn-IN"/>
        </w:rPr>
        <w:t xml:space="preserve"> reasons to explain that: </w:t>
      </w:r>
      <w:r w:rsidR="00C53E17" w:rsidRPr="00F52629">
        <w:rPr>
          <w:lang w:bidi="bn-IN"/>
        </w:rPr>
        <w:t xml:space="preserve">the weakness of </w:t>
      </w:r>
      <w:r w:rsidR="0044443E" w:rsidRPr="00F52629">
        <w:rPr>
          <w:lang w:bidi="bn-IN"/>
        </w:rPr>
        <w:t xml:space="preserve">community mental health services, </w:t>
      </w:r>
      <w:r w:rsidR="009D0172">
        <w:rPr>
          <w:lang w:bidi="bn-IN"/>
        </w:rPr>
        <w:t xml:space="preserve">including those able to provide home visits and reactive </w:t>
      </w:r>
      <w:r w:rsidR="0011472B">
        <w:rPr>
          <w:lang w:bidi="bn-IN"/>
        </w:rPr>
        <w:t xml:space="preserve">interventions </w:t>
      </w:r>
      <w:r w:rsidR="0044443E" w:rsidRPr="00F52629">
        <w:rPr>
          <w:lang w:bidi="bn-IN"/>
        </w:rPr>
        <w:t xml:space="preserve">for the most seriously disturbed </w:t>
      </w:r>
      <w:r w:rsidR="009F4B4F" w:rsidRPr="00F52629">
        <w:rPr>
          <w:lang w:bidi="bn-IN"/>
        </w:rPr>
        <w:t xml:space="preserve">and severe patients; </w:t>
      </w:r>
      <w:r w:rsidR="0011472B">
        <w:rPr>
          <w:lang w:bidi="bn-IN"/>
        </w:rPr>
        <w:t xml:space="preserve">and more importantly </w:t>
      </w:r>
      <w:r w:rsidR="009A33E2" w:rsidRPr="00F52629">
        <w:rPr>
          <w:lang w:bidi="bn-IN"/>
        </w:rPr>
        <w:t>the</w:t>
      </w:r>
      <w:r w:rsidRPr="00F52629">
        <w:rPr>
          <w:lang w:bidi="bn-IN"/>
        </w:rPr>
        <w:t xml:space="preserve"> lack of a sufficient range of solutions to support patients who </w:t>
      </w:r>
      <w:r w:rsidR="009266BE" w:rsidRPr="00F52629">
        <w:rPr>
          <w:lang w:bidi="bn-IN"/>
        </w:rPr>
        <w:t>c</w:t>
      </w:r>
      <w:r w:rsidRPr="00F52629">
        <w:rPr>
          <w:lang w:bidi="bn-IN"/>
        </w:rPr>
        <w:t xml:space="preserve">ould </w:t>
      </w:r>
      <w:r w:rsidR="003F757D">
        <w:rPr>
          <w:lang w:bidi="bn-IN"/>
        </w:rPr>
        <w:t xml:space="preserve">not </w:t>
      </w:r>
      <w:r w:rsidR="009266BE" w:rsidRPr="00F52629">
        <w:rPr>
          <w:lang w:bidi="bn-IN"/>
        </w:rPr>
        <w:t xml:space="preserve">and should </w:t>
      </w:r>
      <w:r w:rsidR="003F757D">
        <w:rPr>
          <w:lang w:bidi="bn-IN"/>
        </w:rPr>
        <w:t xml:space="preserve">not </w:t>
      </w:r>
      <w:r w:rsidRPr="00F52629">
        <w:rPr>
          <w:lang w:bidi="bn-IN"/>
        </w:rPr>
        <w:t>leave hospitals with</w:t>
      </w:r>
      <w:r w:rsidR="00BD438E">
        <w:rPr>
          <w:lang w:bidi="bn-IN"/>
        </w:rPr>
        <w:t>out</w:t>
      </w:r>
      <w:r w:rsidRPr="00F52629">
        <w:rPr>
          <w:lang w:bidi="bn-IN"/>
        </w:rPr>
        <w:t xml:space="preserve"> adequate support</w:t>
      </w:r>
      <w:r w:rsidR="00DE5664">
        <w:rPr>
          <w:lang w:bidi="bn-IN"/>
        </w:rPr>
        <w:t>.</w:t>
      </w:r>
      <w:r w:rsidR="00DE5664" w:rsidRPr="00F52629" w:rsidDel="00DE5664">
        <w:rPr>
          <w:lang w:bidi="bn-IN"/>
        </w:rPr>
        <w:t xml:space="preserve"> </w:t>
      </w:r>
    </w:p>
    <w:p w14:paraId="31544DD1" w14:textId="0C604CC5" w:rsidR="00210990" w:rsidRPr="00F52629" w:rsidRDefault="00210990" w:rsidP="000C1379">
      <w:pPr>
        <w:rPr>
          <w:lang w:bidi="bn-IN"/>
        </w:rPr>
      </w:pPr>
      <w:r w:rsidRPr="00F52629">
        <w:rPr>
          <w:lang w:bidi="bn-IN"/>
        </w:rPr>
        <w:t xml:space="preserve">The development of a </w:t>
      </w:r>
      <w:r w:rsidRPr="00F52629">
        <w:rPr>
          <w:b/>
          <w:bCs/>
          <w:i/>
          <w:iCs/>
          <w:lang w:bidi="bn-IN"/>
        </w:rPr>
        <w:t>concept of employment support service</w:t>
      </w:r>
      <w:r w:rsidRPr="00F52629">
        <w:rPr>
          <w:lang w:bidi="bn-IN"/>
        </w:rPr>
        <w:t xml:space="preserve"> for people with disability has been created, mainly with </w:t>
      </w:r>
      <w:r w:rsidR="00C974FE">
        <w:rPr>
          <w:lang w:bidi="bn-IN"/>
        </w:rPr>
        <w:t xml:space="preserve">a </w:t>
      </w:r>
      <w:r w:rsidRPr="00F52629">
        <w:rPr>
          <w:lang w:bidi="bn-IN"/>
        </w:rPr>
        <w:t>financial incentive for employers, but it has not been used. This topic should be addressed in a specific social strategy for people with disabilities including ex-patients from the mental health services.</w:t>
      </w:r>
    </w:p>
    <w:p w14:paraId="6BEB6824" w14:textId="3CBD9E37" w:rsidR="00210990" w:rsidRPr="00F52629" w:rsidRDefault="00210990" w:rsidP="000C1379">
      <w:pPr>
        <w:rPr>
          <w:lang w:bidi="bn-IN"/>
        </w:rPr>
      </w:pPr>
      <w:r w:rsidRPr="00F52629">
        <w:rPr>
          <w:lang w:bidi="bn-IN"/>
        </w:rPr>
        <w:t xml:space="preserve">The </w:t>
      </w:r>
      <w:r w:rsidR="0094337F" w:rsidRPr="00F52629">
        <w:rPr>
          <w:lang w:bidi="bn-IN"/>
        </w:rPr>
        <w:t>action plan</w:t>
      </w:r>
      <w:r w:rsidRPr="00F52629">
        <w:rPr>
          <w:lang w:bidi="bn-IN"/>
        </w:rPr>
        <w:t xml:space="preserve"> 2015-2020 included as a strategic objective “</w:t>
      </w:r>
      <w:r w:rsidRPr="00F52629">
        <w:rPr>
          <w:i/>
          <w:iCs/>
          <w:lang w:bidi="bn-IN"/>
        </w:rPr>
        <w:t>Improving and strengthening</w:t>
      </w:r>
      <w:r w:rsidRPr="00F52629">
        <w:rPr>
          <w:lang w:bidi="bn-IN"/>
        </w:rPr>
        <w:t xml:space="preserve"> </w:t>
      </w:r>
      <w:r w:rsidRPr="00F52629">
        <w:rPr>
          <w:b/>
          <w:bCs/>
          <w:i/>
          <w:iCs/>
          <w:lang w:bidi="bn-IN"/>
        </w:rPr>
        <w:t>human rights protection in psychiatric institutions</w:t>
      </w:r>
      <w:r w:rsidRPr="00F52629">
        <w:rPr>
          <w:lang w:bidi="bn-IN"/>
        </w:rPr>
        <w:t xml:space="preserve">” and aimed at a reduction of the human rights violation reported by the Public Defender of Georgia and the Committee for the Prevention of Torture in Europe. The </w:t>
      </w:r>
      <w:r w:rsidR="007953F9" w:rsidRPr="00F52629">
        <w:rPr>
          <w:lang w:bidi="bn-IN"/>
        </w:rPr>
        <w:t xml:space="preserve">existing mechanism to improve the situation is the following: </w:t>
      </w:r>
      <w:r w:rsidRPr="00F52629">
        <w:rPr>
          <w:lang w:bidi="bn-IN"/>
        </w:rPr>
        <w:t>the public defender</w:t>
      </w:r>
      <w:r w:rsidR="00970945" w:rsidRPr="00F52629">
        <w:rPr>
          <w:lang w:bidi="bn-IN"/>
        </w:rPr>
        <w:t xml:space="preserve"> </w:t>
      </w:r>
      <w:r w:rsidR="00830DE7" w:rsidRPr="00F52629">
        <w:rPr>
          <w:lang w:bidi="bn-IN"/>
        </w:rPr>
        <w:t>detects human</w:t>
      </w:r>
      <w:r w:rsidR="00970945" w:rsidRPr="00F52629">
        <w:rPr>
          <w:lang w:bidi="bn-IN"/>
        </w:rPr>
        <w:t xml:space="preserve"> rights </w:t>
      </w:r>
      <w:r w:rsidRPr="00F52629">
        <w:rPr>
          <w:lang w:bidi="bn-IN"/>
        </w:rPr>
        <w:t>violations</w:t>
      </w:r>
      <w:r w:rsidR="007953F9" w:rsidRPr="00F52629">
        <w:rPr>
          <w:lang w:bidi="bn-IN"/>
        </w:rPr>
        <w:t xml:space="preserve"> when he or she visits the institutions</w:t>
      </w:r>
      <w:r w:rsidRPr="00F52629">
        <w:rPr>
          <w:lang w:bidi="bn-IN"/>
        </w:rPr>
        <w:t xml:space="preserve">, and </w:t>
      </w:r>
      <w:r w:rsidR="00970945" w:rsidRPr="00F52629">
        <w:rPr>
          <w:lang w:bidi="bn-IN"/>
        </w:rPr>
        <w:t xml:space="preserve">the </w:t>
      </w:r>
      <w:r w:rsidR="00BB6A10" w:rsidRPr="00F52629">
        <w:rPr>
          <w:lang w:bidi="bn-IN"/>
        </w:rPr>
        <w:t>Ministry in charge of health</w:t>
      </w:r>
      <w:r w:rsidR="00970945" w:rsidRPr="00F52629">
        <w:rPr>
          <w:lang w:bidi="bn-IN"/>
        </w:rPr>
        <w:t xml:space="preserve"> </w:t>
      </w:r>
      <w:r w:rsidR="004F274E" w:rsidRPr="00F52629">
        <w:rPr>
          <w:lang w:bidi="bn-IN"/>
        </w:rPr>
        <w:t>implements corrective measures</w:t>
      </w:r>
      <w:r w:rsidRPr="00F52629">
        <w:rPr>
          <w:lang w:bidi="bn-IN"/>
        </w:rPr>
        <w:t>, thus improving the situation in the mental health institutions and services.</w:t>
      </w:r>
      <w:r w:rsidR="007C3D38" w:rsidRPr="00F52629">
        <w:rPr>
          <w:lang w:bidi="bn-IN"/>
        </w:rPr>
        <w:t xml:space="preserve"> </w:t>
      </w:r>
      <w:r w:rsidRPr="00F52629">
        <w:rPr>
          <w:lang w:bidi="bn-IN"/>
        </w:rPr>
        <w:t xml:space="preserve">This </w:t>
      </w:r>
      <w:r w:rsidR="004F274E" w:rsidRPr="00F52629">
        <w:rPr>
          <w:lang w:bidi="bn-IN"/>
        </w:rPr>
        <w:t>does not function</w:t>
      </w:r>
      <w:r w:rsidRPr="00F52629">
        <w:rPr>
          <w:lang w:bidi="bn-IN"/>
        </w:rPr>
        <w:t xml:space="preserve"> </w:t>
      </w:r>
      <w:r w:rsidR="00A91C49" w:rsidRPr="00F52629">
        <w:rPr>
          <w:lang w:bidi="bn-IN"/>
        </w:rPr>
        <w:t>as expected</w:t>
      </w:r>
      <w:r w:rsidRPr="00F52629">
        <w:rPr>
          <w:lang w:bidi="bn-IN"/>
        </w:rPr>
        <w:t>, as indicated by the Public Defender of Georgia in the summary concerning mental health in its last report (report 2019 published in 2020):</w:t>
      </w:r>
      <w:r w:rsidR="00E42563" w:rsidRPr="00F52629">
        <w:rPr>
          <w:lang w:bidi="bn-IN"/>
        </w:rPr>
        <w:t xml:space="preserve"> the reports notes that “</w:t>
      </w:r>
      <w:r w:rsidRPr="00F52629">
        <w:rPr>
          <w:i/>
          <w:iCs/>
          <w:lang w:bidi="bn-IN"/>
        </w:rPr>
        <w:t xml:space="preserve">Similar to the previous years, in 2019, the situation in large institutions remains to be a serious problem. There are ten large psychiatric institutions in Georgia. </w:t>
      </w:r>
      <w:bookmarkStart w:id="10" w:name="_Hlk54347497"/>
      <w:r w:rsidRPr="00F52629">
        <w:rPr>
          <w:i/>
          <w:iCs/>
          <w:lang w:bidi="bn-IN"/>
        </w:rPr>
        <w:t>The Public Defender believes that conditions and therapeutic environment existing in these institutions cannot ensure patients’ dignified life or protection of their rights. Treatment with antipsychotic medicines needs to be reviewed, updated and changed</w:t>
      </w:r>
      <w:bookmarkEnd w:id="10"/>
      <w:r w:rsidRPr="00F52629">
        <w:rPr>
          <w:lang w:bidi="bn-IN"/>
        </w:rPr>
        <w:t>”.</w:t>
      </w:r>
    </w:p>
    <w:p w14:paraId="65CBD4C1" w14:textId="22E32E20" w:rsidR="00DB45F8" w:rsidRPr="00F52629" w:rsidRDefault="0071506D" w:rsidP="000C1379">
      <w:pPr>
        <w:rPr>
          <w:lang w:bidi="bn-IN"/>
        </w:rPr>
      </w:pPr>
      <w:r w:rsidRPr="00F52629">
        <w:rPr>
          <w:lang w:bidi="bn-IN"/>
        </w:rPr>
        <w:t xml:space="preserve">The Public defender has also expressed concerns with the fact that the treatment is predominantly pharmacological, with almost no psychosocial interventions, and </w:t>
      </w:r>
      <w:r w:rsidR="00147067" w:rsidRPr="00F52629">
        <w:rPr>
          <w:lang w:bidi="bn-IN"/>
        </w:rPr>
        <w:t xml:space="preserve">that the lack of adequate </w:t>
      </w:r>
      <w:r w:rsidRPr="00F52629">
        <w:rPr>
          <w:lang w:bidi="bn-IN"/>
        </w:rPr>
        <w:t>somatic healthcare in the psychiatric institutions</w:t>
      </w:r>
      <w:r w:rsidR="00D85988" w:rsidRPr="00D85988">
        <w:rPr>
          <w:lang w:bidi="bn-IN"/>
        </w:rPr>
        <w:t xml:space="preserve"> </w:t>
      </w:r>
      <w:r w:rsidR="00D85988" w:rsidRPr="00F52629">
        <w:rPr>
          <w:lang w:bidi="bn-IN"/>
        </w:rPr>
        <w:t>is a big issue</w:t>
      </w:r>
      <w:r w:rsidRPr="00F52629">
        <w:rPr>
          <w:lang w:bidi="bn-IN"/>
        </w:rPr>
        <w:t xml:space="preserve">. </w:t>
      </w:r>
    </w:p>
    <w:p w14:paraId="240AD5AE" w14:textId="63579FDE" w:rsidR="0062525C" w:rsidRPr="00F52629" w:rsidRDefault="00012725" w:rsidP="000C1379">
      <w:pPr>
        <w:rPr>
          <w:lang w:bidi="bn-IN"/>
        </w:rPr>
      </w:pPr>
      <w:r>
        <w:rPr>
          <w:lang w:bidi="bn-IN"/>
        </w:rPr>
        <w:t xml:space="preserve">Since there is not a systematic and </w:t>
      </w:r>
      <w:r w:rsidR="00B022D9">
        <w:rPr>
          <w:lang w:bidi="bn-IN"/>
        </w:rPr>
        <w:t xml:space="preserve">quantified evaluation of these </w:t>
      </w:r>
      <w:r w:rsidR="0064457E">
        <w:rPr>
          <w:lang w:bidi="bn-IN"/>
        </w:rPr>
        <w:t xml:space="preserve">violations, it is difficult to </w:t>
      </w:r>
      <w:r w:rsidR="007F5D6F">
        <w:rPr>
          <w:lang w:bidi="bn-IN"/>
        </w:rPr>
        <w:t>follow the results</w:t>
      </w:r>
      <w:r w:rsidR="00F8323D">
        <w:rPr>
          <w:lang w:bidi="bn-IN"/>
        </w:rPr>
        <w:t xml:space="preserve"> </w:t>
      </w:r>
      <w:r w:rsidR="00F8323D" w:rsidRPr="00F52629">
        <w:rPr>
          <w:lang w:bidi="bn-IN"/>
        </w:rPr>
        <w:t xml:space="preserve">of the previous mental health strategy </w:t>
      </w:r>
      <w:r w:rsidR="00F8323D">
        <w:rPr>
          <w:lang w:bidi="bn-IN"/>
        </w:rPr>
        <w:t>but the persistence of such problems is documented</w:t>
      </w:r>
      <w:r w:rsidR="00210990" w:rsidRPr="00F52629">
        <w:rPr>
          <w:lang w:bidi="bn-IN"/>
        </w:rPr>
        <w:t xml:space="preserve">. From a systemic point of view, the public authorities, and in particular the Ministry </w:t>
      </w:r>
      <w:r w:rsidR="00BE6AA6" w:rsidRPr="00F52629">
        <w:rPr>
          <w:lang w:bidi="bn-IN"/>
        </w:rPr>
        <w:t>in charge of health</w:t>
      </w:r>
      <w:r w:rsidR="00210990" w:rsidRPr="00F52629">
        <w:rPr>
          <w:lang w:bidi="bn-IN"/>
        </w:rPr>
        <w:t xml:space="preserve"> </w:t>
      </w:r>
      <w:r w:rsidR="00F8323D">
        <w:rPr>
          <w:lang w:bidi="bn-IN"/>
        </w:rPr>
        <w:t xml:space="preserve">is </w:t>
      </w:r>
      <w:r w:rsidR="00695CC0" w:rsidRPr="00F52629">
        <w:rPr>
          <w:lang w:bidi="bn-IN"/>
        </w:rPr>
        <w:t>today</w:t>
      </w:r>
      <w:r w:rsidR="00210990" w:rsidRPr="00F52629">
        <w:rPr>
          <w:lang w:bidi="bn-IN"/>
        </w:rPr>
        <w:t xml:space="preserve"> </w:t>
      </w:r>
      <w:r w:rsidR="00F8323D">
        <w:rPr>
          <w:lang w:bidi="bn-IN"/>
        </w:rPr>
        <w:t xml:space="preserve">more </w:t>
      </w:r>
      <w:r w:rsidR="00210990" w:rsidRPr="00F52629">
        <w:rPr>
          <w:lang w:bidi="bn-IN"/>
        </w:rPr>
        <w:t xml:space="preserve">sensitive to human rights issues, </w:t>
      </w:r>
      <w:r w:rsidR="00695CC0" w:rsidRPr="00F52629">
        <w:rPr>
          <w:lang w:bidi="bn-IN"/>
        </w:rPr>
        <w:t>especially with international reports on the situation in Georgia</w:t>
      </w:r>
      <w:r w:rsidR="00BD438E">
        <w:rPr>
          <w:lang w:bidi="bn-IN"/>
        </w:rPr>
        <w:t>. B</w:t>
      </w:r>
      <w:r w:rsidR="00210990" w:rsidRPr="00F52629">
        <w:rPr>
          <w:lang w:bidi="bn-IN"/>
        </w:rPr>
        <w:t xml:space="preserve">ut </w:t>
      </w:r>
      <w:r w:rsidR="00F21D08">
        <w:rPr>
          <w:lang w:bidi="bn-IN"/>
        </w:rPr>
        <w:t>such long</w:t>
      </w:r>
      <w:r w:rsidR="009A4781">
        <w:rPr>
          <w:lang w:bidi="bn-IN"/>
        </w:rPr>
        <w:t>-</w:t>
      </w:r>
      <w:r w:rsidR="00F21D08">
        <w:rPr>
          <w:lang w:bidi="bn-IN"/>
        </w:rPr>
        <w:t>lasting problems</w:t>
      </w:r>
      <w:r w:rsidR="006F0842">
        <w:rPr>
          <w:lang w:bidi="bn-IN"/>
        </w:rPr>
        <w:t xml:space="preserve"> </w:t>
      </w:r>
      <w:r w:rsidR="00F21D08">
        <w:rPr>
          <w:lang w:bidi="bn-IN"/>
        </w:rPr>
        <w:t>are</w:t>
      </w:r>
      <w:r w:rsidR="006F0842">
        <w:rPr>
          <w:lang w:bidi="bn-IN"/>
        </w:rPr>
        <w:t xml:space="preserve"> hard to change in a short sche</w:t>
      </w:r>
      <w:r w:rsidR="00F21D08">
        <w:rPr>
          <w:lang w:bidi="bn-IN"/>
        </w:rPr>
        <w:t>dule</w:t>
      </w:r>
      <w:r w:rsidR="00210990" w:rsidRPr="00F52629">
        <w:rPr>
          <w:lang w:bidi="bn-IN"/>
        </w:rPr>
        <w:t xml:space="preserve">: </w:t>
      </w:r>
      <w:r w:rsidR="00330B11" w:rsidRPr="00F52629">
        <w:rPr>
          <w:lang w:bidi="bn-IN"/>
        </w:rPr>
        <w:t>the ministry is</w:t>
      </w:r>
      <w:r w:rsidR="00210990" w:rsidRPr="00F52629">
        <w:rPr>
          <w:lang w:bidi="bn-IN"/>
        </w:rPr>
        <w:t xml:space="preserve"> under </w:t>
      </w:r>
      <w:r w:rsidR="00E42563" w:rsidRPr="00F52629">
        <w:rPr>
          <w:lang w:bidi="bn-IN"/>
        </w:rPr>
        <w:t xml:space="preserve">a strong </w:t>
      </w:r>
      <w:r w:rsidR="00210990" w:rsidRPr="00F52629">
        <w:rPr>
          <w:lang w:bidi="bn-IN"/>
        </w:rPr>
        <w:t xml:space="preserve">pressure to devote resources to avoid to treat patients in </w:t>
      </w:r>
      <w:r w:rsidR="00F21D08">
        <w:rPr>
          <w:lang w:bidi="bn-IN"/>
        </w:rPr>
        <w:t xml:space="preserve">the remaining two </w:t>
      </w:r>
      <w:r w:rsidR="00210990" w:rsidRPr="00F52629">
        <w:rPr>
          <w:lang w:bidi="bn-IN"/>
        </w:rPr>
        <w:t>big hospitals</w:t>
      </w:r>
      <w:r w:rsidR="00852251" w:rsidRPr="00F52629">
        <w:rPr>
          <w:lang w:bidi="bn-IN"/>
        </w:rPr>
        <w:t xml:space="preserve"> and </w:t>
      </w:r>
      <w:r w:rsidR="00F21D08">
        <w:rPr>
          <w:lang w:bidi="bn-IN"/>
        </w:rPr>
        <w:t xml:space="preserve">to </w:t>
      </w:r>
      <w:r w:rsidR="00852251" w:rsidRPr="00F52629">
        <w:rPr>
          <w:lang w:bidi="bn-IN"/>
        </w:rPr>
        <w:t>allocate funds to community services</w:t>
      </w:r>
      <w:r w:rsidR="00210990" w:rsidRPr="00F52629">
        <w:rPr>
          <w:lang w:bidi="bn-IN"/>
        </w:rPr>
        <w:t>, whose budget</w:t>
      </w:r>
      <w:r w:rsidR="00852251" w:rsidRPr="00F52629">
        <w:rPr>
          <w:lang w:bidi="bn-IN"/>
        </w:rPr>
        <w:t>s are</w:t>
      </w:r>
      <w:r w:rsidR="00210990" w:rsidRPr="00F52629">
        <w:rPr>
          <w:lang w:bidi="bn-IN"/>
        </w:rPr>
        <w:t xml:space="preserve"> </w:t>
      </w:r>
      <w:r w:rsidR="003A00D1" w:rsidRPr="00F52629">
        <w:rPr>
          <w:lang w:bidi="bn-IN"/>
        </w:rPr>
        <w:t xml:space="preserve">thus </w:t>
      </w:r>
      <w:r w:rsidR="00210990" w:rsidRPr="00F52629">
        <w:rPr>
          <w:lang w:bidi="bn-IN"/>
        </w:rPr>
        <w:t xml:space="preserve">restricted, and </w:t>
      </w:r>
      <w:r w:rsidR="003A00D1" w:rsidRPr="00F52629">
        <w:rPr>
          <w:lang w:bidi="bn-IN"/>
        </w:rPr>
        <w:t>at the same time it is supposed to</w:t>
      </w:r>
      <w:r w:rsidR="00E42563" w:rsidRPr="00F52629">
        <w:rPr>
          <w:lang w:bidi="bn-IN"/>
        </w:rPr>
        <w:t xml:space="preserve"> </w:t>
      </w:r>
      <w:r w:rsidR="00210990" w:rsidRPr="00F52629">
        <w:rPr>
          <w:lang w:bidi="bn-IN"/>
        </w:rPr>
        <w:t>intervene on a case</w:t>
      </w:r>
      <w:r w:rsidR="0007760C" w:rsidRPr="00F52629">
        <w:rPr>
          <w:lang w:bidi="bn-IN"/>
        </w:rPr>
        <w:t>-</w:t>
      </w:r>
      <w:r w:rsidR="00210990" w:rsidRPr="00F52629">
        <w:rPr>
          <w:lang w:bidi="bn-IN"/>
        </w:rPr>
        <w:t>by</w:t>
      </w:r>
      <w:r w:rsidR="0007760C" w:rsidRPr="00F52629">
        <w:rPr>
          <w:lang w:bidi="bn-IN"/>
        </w:rPr>
        <w:t>-</w:t>
      </w:r>
      <w:r w:rsidR="00210990" w:rsidRPr="00F52629">
        <w:rPr>
          <w:lang w:bidi="bn-IN"/>
        </w:rPr>
        <w:t>case basis</w:t>
      </w:r>
      <w:r w:rsidR="003A00D1" w:rsidRPr="00F52629">
        <w:rPr>
          <w:lang w:bidi="bn-IN"/>
        </w:rPr>
        <w:t xml:space="preserve"> in </w:t>
      </w:r>
      <w:r w:rsidR="00424E90">
        <w:rPr>
          <w:lang w:bidi="bn-IN"/>
        </w:rPr>
        <w:t xml:space="preserve">these </w:t>
      </w:r>
      <w:r w:rsidR="003A00D1" w:rsidRPr="00F52629">
        <w:rPr>
          <w:lang w:bidi="bn-IN"/>
        </w:rPr>
        <w:t>b</w:t>
      </w:r>
      <w:r w:rsidR="0007760C" w:rsidRPr="00F52629">
        <w:rPr>
          <w:lang w:bidi="bn-IN"/>
        </w:rPr>
        <w:t>i</w:t>
      </w:r>
      <w:r w:rsidR="003A00D1" w:rsidRPr="00F52629">
        <w:rPr>
          <w:lang w:bidi="bn-IN"/>
        </w:rPr>
        <w:t>g institutions</w:t>
      </w:r>
      <w:r w:rsidR="00424E90">
        <w:rPr>
          <w:lang w:bidi="bn-IN"/>
        </w:rPr>
        <w:t xml:space="preserve">, </w:t>
      </w:r>
      <w:r w:rsidR="001F5087">
        <w:rPr>
          <w:lang w:bidi="bn-IN"/>
        </w:rPr>
        <w:t>e</w:t>
      </w:r>
      <w:r w:rsidR="00424E90">
        <w:rPr>
          <w:lang w:bidi="bn-IN"/>
        </w:rPr>
        <w:t>specially one of them,</w:t>
      </w:r>
      <w:r w:rsidR="003A00D1" w:rsidRPr="00F52629">
        <w:rPr>
          <w:lang w:bidi="bn-IN"/>
        </w:rPr>
        <w:t xml:space="preserve"> </w:t>
      </w:r>
      <w:r w:rsidR="00210990" w:rsidRPr="00F52629">
        <w:rPr>
          <w:lang w:bidi="bn-IN"/>
        </w:rPr>
        <w:t xml:space="preserve"> to solve the problems </w:t>
      </w:r>
      <w:r w:rsidR="00E42563" w:rsidRPr="00F52629">
        <w:rPr>
          <w:lang w:bidi="bn-IN"/>
        </w:rPr>
        <w:t xml:space="preserve">linked to a lack of qualified staff and to the inadequate, unsafe and dilapidated buildings. </w:t>
      </w:r>
    </w:p>
    <w:p w14:paraId="74959A49" w14:textId="256C1F9C" w:rsidR="00E42563" w:rsidRPr="00F52629" w:rsidRDefault="000826CB" w:rsidP="000C1379">
      <w:pPr>
        <w:rPr>
          <w:lang w:bidi="bn-IN"/>
        </w:rPr>
      </w:pPr>
      <w:r>
        <w:rPr>
          <w:lang w:bidi="bn-IN"/>
        </w:rPr>
        <w:lastRenderedPageBreak/>
        <w:t>Besides</w:t>
      </w:r>
      <w:r w:rsidR="00E42563" w:rsidRPr="00F52629">
        <w:rPr>
          <w:lang w:bidi="bn-IN"/>
        </w:rPr>
        <w:t xml:space="preserve">, it </w:t>
      </w:r>
      <w:r w:rsidR="001E1BA4" w:rsidRPr="00F52629">
        <w:rPr>
          <w:lang w:bidi="bn-IN"/>
        </w:rPr>
        <w:t xml:space="preserve">seemed </w:t>
      </w:r>
      <w:r w:rsidR="00E42563" w:rsidRPr="00F52629">
        <w:rPr>
          <w:lang w:bidi="bn-IN"/>
        </w:rPr>
        <w:t xml:space="preserve">difficult to immediately close the </w:t>
      </w:r>
      <w:r w:rsidR="008B66CC">
        <w:rPr>
          <w:lang w:bidi="bn-IN"/>
        </w:rPr>
        <w:t xml:space="preserve">more problematic </w:t>
      </w:r>
      <w:r w:rsidR="00E42563" w:rsidRPr="00F52629">
        <w:rPr>
          <w:lang w:bidi="bn-IN"/>
        </w:rPr>
        <w:t>psychiatric institution</w:t>
      </w:r>
      <w:r w:rsidR="00046986">
        <w:rPr>
          <w:lang w:bidi="bn-IN"/>
        </w:rPr>
        <w:t>, which gathers patients from all parts of the country,</w:t>
      </w:r>
      <w:r w:rsidR="00E42563" w:rsidRPr="00F52629">
        <w:rPr>
          <w:lang w:bidi="bn-IN"/>
        </w:rPr>
        <w:t xml:space="preserve"> because </w:t>
      </w:r>
      <w:r w:rsidR="00B35092" w:rsidRPr="00F52629">
        <w:rPr>
          <w:lang w:bidi="bn-IN"/>
        </w:rPr>
        <w:t xml:space="preserve">small </w:t>
      </w:r>
      <w:r w:rsidR="00E42563" w:rsidRPr="00F52629">
        <w:rPr>
          <w:lang w:bidi="bn-IN"/>
        </w:rPr>
        <w:t xml:space="preserve">psychiatric wards in </w:t>
      </w:r>
      <w:r w:rsidR="00B35092" w:rsidRPr="00F52629">
        <w:rPr>
          <w:lang w:bidi="bn-IN"/>
        </w:rPr>
        <w:t xml:space="preserve">towns with general hospitals are </w:t>
      </w:r>
      <w:r w:rsidR="006D0D0F">
        <w:rPr>
          <w:lang w:bidi="bn-IN"/>
        </w:rPr>
        <w:t xml:space="preserve">mostly </w:t>
      </w:r>
      <w:r w:rsidR="001415AA" w:rsidRPr="00F52629">
        <w:rPr>
          <w:lang w:bidi="bn-IN"/>
        </w:rPr>
        <w:t>lacking</w:t>
      </w:r>
      <w:r w:rsidR="00E42563" w:rsidRPr="00F52629">
        <w:rPr>
          <w:lang w:bidi="bn-IN"/>
        </w:rPr>
        <w:t xml:space="preserve">, </w:t>
      </w:r>
      <w:r w:rsidR="001415AA" w:rsidRPr="00F52629">
        <w:rPr>
          <w:lang w:bidi="bn-IN"/>
        </w:rPr>
        <w:t>day hospitals are absent and</w:t>
      </w:r>
      <w:r w:rsidR="00E42563" w:rsidRPr="00F52629">
        <w:rPr>
          <w:lang w:bidi="bn-IN"/>
        </w:rPr>
        <w:t xml:space="preserve"> community services are not </w:t>
      </w:r>
      <w:r w:rsidR="0062525C" w:rsidRPr="00F52629">
        <w:rPr>
          <w:lang w:bidi="bn-IN"/>
        </w:rPr>
        <w:t>able</w:t>
      </w:r>
      <w:r w:rsidR="00E42563" w:rsidRPr="00F52629">
        <w:rPr>
          <w:lang w:bidi="bn-IN"/>
        </w:rPr>
        <w:t xml:space="preserve"> to manage </w:t>
      </w:r>
      <w:r w:rsidR="00836BAC">
        <w:rPr>
          <w:lang w:bidi="bn-IN"/>
        </w:rPr>
        <w:t xml:space="preserve">such demanding </w:t>
      </w:r>
      <w:r w:rsidR="001415AA" w:rsidRPr="00F52629">
        <w:rPr>
          <w:lang w:bidi="bn-IN"/>
        </w:rPr>
        <w:t>patients</w:t>
      </w:r>
      <w:r w:rsidR="00E42563" w:rsidRPr="00F52629">
        <w:rPr>
          <w:lang w:bidi="bn-IN"/>
        </w:rPr>
        <w:t>.</w:t>
      </w:r>
      <w:r w:rsidR="00BE2AA5" w:rsidRPr="00F52629">
        <w:rPr>
          <w:lang w:bidi="bn-IN"/>
        </w:rPr>
        <w:t xml:space="preserve"> Moreover, international experience shows that closing the big institutions </w:t>
      </w:r>
      <w:r w:rsidR="001415AA" w:rsidRPr="00F52629">
        <w:rPr>
          <w:lang w:bidi="bn-IN"/>
        </w:rPr>
        <w:t xml:space="preserve">is a heavy project, needing </w:t>
      </w:r>
      <w:r w:rsidR="00BE2AA5" w:rsidRPr="00F52629">
        <w:rPr>
          <w:lang w:bidi="bn-IN"/>
        </w:rPr>
        <w:t>a qualified project team with project management experience</w:t>
      </w:r>
      <w:r w:rsidR="00BA69CA" w:rsidRPr="00F52629">
        <w:rPr>
          <w:lang w:bidi="bn-IN"/>
        </w:rPr>
        <w:t xml:space="preserve">, </w:t>
      </w:r>
      <w:r w:rsidR="00B52D55">
        <w:rPr>
          <w:lang w:bidi="bn-IN"/>
        </w:rPr>
        <w:t xml:space="preserve">qualified social and nursing staff to assure sustainability </w:t>
      </w:r>
      <w:r w:rsidR="00BA69CA" w:rsidRPr="00F52629">
        <w:rPr>
          <w:lang w:bidi="bn-IN"/>
        </w:rPr>
        <w:t xml:space="preserve">and the Ministry of health does not have </w:t>
      </w:r>
      <w:r w:rsidR="00B52D55">
        <w:rPr>
          <w:lang w:bidi="bn-IN"/>
        </w:rPr>
        <w:t xml:space="preserve">yet </w:t>
      </w:r>
      <w:r w:rsidR="00BA69CA" w:rsidRPr="00F52629">
        <w:rPr>
          <w:lang w:bidi="bn-IN"/>
        </w:rPr>
        <w:t>this type of resources</w:t>
      </w:r>
      <w:r w:rsidR="00BE2AA5" w:rsidRPr="00F52629">
        <w:rPr>
          <w:lang w:bidi="bn-IN"/>
        </w:rPr>
        <w:t xml:space="preserve">.  </w:t>
      </w:r>
    </w:p>
    <w:p w14:paraId="41072962" w14:textId="0A4D5539" w:rsidR="00210990" w:rsidRPr="00F52629" w:rsidRDefault="00A93DBF" w:rsidP="000C1379">
      <w:pPr>
        <w:rPr>
          <w:lang w:bidi="bn-IN"/>
        </w:rPr>
      </w:pPr>
      <w:r w:rsidRPr="00F52629">
        <w:rPr>
          <w:lang w:bidi="bn-IN"/>
        </w:rPr>
        <w:t xml:space="preserve">The standards for the different types of structures are not clearly defined, and </w:t>
      </w:r>
      <w:r w:rsidR="009E004E" w:rsidRPr="00F52629">
        <w:rPr>
          <w:lang w:bidi="bn-IN"/>
        </w:rPr>
        <w:t>t</w:t>
      </w:r>
      <w:r w:rsidR="00E42563" w:rsidRPr="00F52629">
        <w:rPr>
          <w:lang w:bidi="bn-IN"/>
        </w:rPr>
        <w:t>he Ministry and</w:t>
      </w:r>
      <w:r w:rsidR="00BA69CA" w:rsidRPr="00F52629">
        <w:rPr>
          <w:lang w:bidi="bn-IN"/>
        </w:rPr>
        <w:t>, even if they existed,</w:t>
      </w:r>
      <w:r w:rsidR="00E42563" w:rsidRPr="00F52629">
        <w:rPr>
          <w:lang w:bidi="bn-IN"/>
        </w:rPr>
        <w:t xml:space="preserve"> public authorities </w:t>
      </w:r>
      <w:r w:rsidR="00BA69CA" w:rsidRPr="00F52629">
        <w:rPr>
          <w:lang w:bidi="bn-IN"/>
        </w:rPr>
        <w:t>would not</w:t>
      </w:r>
      <w:r w:rsidR="006D7FE4" w:rsidRPr="00F52629">
        <w:rPr>
          <w:lang w:bidi="bn-IN"/>
        </w:rPr>
        <w:t xml:space="preserve"> be</w:t>
      </w:r>
      <w:r w:rsidR="00221DB1" w:rsidRPr="00F52629">
        <w:rPr>
          <w:lang w:bidi="bn-IN"/>
        </w:rPr>
        <w:t xml:space="preserve"> able </w:t>
      </w:r>
      <w:r w:rsidR="00210990" w:rsidRPr="00F52629">
        <w:rPr>
          <w:lang w:bidi="bn-IN"/>
        </w:rPr>
        <w:t xml:space="preserve">to control </w:t>
      </w:r>
      <w:r w:rsidR="009A3EC1" w:rsidRPr="00F52629">
        <w:rPr>
          <w:lang w:bidi="bn-IN"/>
        </w:rPr>
        <w:t>themselves</w:t>
      </w:r>
      <w:r w:rsidR="00210990" w:rsidRPr="00F52629">
        <w:rPr>
          <w:lang w:bidi="bn-IN"/>
        </w:rPr>
        <w:t xml:space="preserve"> that the laws</w:t>
      </w:r>
      <w:r w:rsidR="009A3EC1" w:rsidRPr="00F52629">
        <w:rPr>
          <w:lang w:bidi="bn-IN"/>
        </w:rPr>
        <w:t xml:space="preserve">, </w:t>
      </w:r>
      <w:r w:rsidR="009A33E2" w:rsidRPr="00F52629">
        <w:rPr>
          <w:lang w:bidi="bn-IN"/>
        </w:rPr>
        <w:t>regulations,</w:t>
      </w:r>
      <w:r w:rsidR="00210990" w:rsidRPr="00F52629">
        <w:rPr>
          <w:lang w:bidi="bn-IN"/>
        </w:rPr>
        <w:t xml:space="preserve"> </w:t>
      </w:r>
      <w:r w:rsidR="009A3EC1" w:rsidRPr="00F52629">
        <w:rPr>
          <w:lang w:bidi="bn-IN"/>
        </w:rPr>
        <w:t xml:space="preserve">and standards </w:t>
      </w:r>
      <w:r w:rsidR="00210990" w:rsidRPr="00F52629">
        <w:rPr>
          <w:lang w:bidi="bn-IN"/>
        </w:rPr>
        <w:t>are respected in mental health structure</w:t>
      </w:r>
      <w:r w:rsidR="009E004E" w:rsidRPr="00F52629">
        <w:rPr>
          <w:lang w:bidi="bn-IN"/>
        </w:rPr>
        <w:t>,</w:t>
      </w:r>
      <w:r w:rsidR="00210990" w:rsidRPr="00F52629">
        <w:rPr>
          <w:lang w:bidi="bn-IN"/>
        </w:rPr>
        <w:t xml:space="preserve"> </w:t>
      </w:r>
      <w:r w:rsidR="003D24A5" w:rsidRPr="00F52629">
        <w:rPr>
          <w:lang w:bidi="bn-IN"/>
        </w:rPr>
        <w:t xml:space="preserve">as </w:t>
      </w:r>
      <w:r w:rsidR="00210990" w:rsidRPr="00F52629">
        <w:rPr>
          <w:lang w:bidi="bn-IN"/>
        </w:rPr>
        <w:t xml:space="preserve">there is no specialized </w:t>
      </w:r>
      <w:r w:rsidR="004600BE">
        <w:rPr>
          <w:lang w:bidi="bn-IN"/>
        </w:rPr>
        <w:t xml:space="preserve">independent </w:t>
      </w:r>
      <w:r w:rsidR="00210990" w:rsidRPr="00F52629">
        <w:rPr>
          <w:lang w:bidi="bn-IN"/>
        </w:rPr>
        <w:t>inspectorate</w:t>
      </w:r>
      <w:r w:rsidR="009E004E" w:rsidRPr="00F52629">
        <w:rPr>
          <w:lang w:bidi="bn-IN"/>
        </w:rPr>
        <w:t xml:space="preserve">. </w:t>
      </w:r>
      <w:r w:rsidR="00C064CE" w:rsidRPr="00F52629">
        <w:rPr>
          <w:lang w:bidi="bn-IN"/>
        </w:rPr>
        <w:t xml:space="preserve">The Ministry and the Social Service Agency may receive </w:t>
      </w:r>
      <w:r w:rsidR="00210990" w:rsidRPr="00F52629">
        <w:rPr>
          <w:lang w:bidi="bn-IN"/>
        </w:rPr>
        <w:t>some complaints from the patient</w:t>
      </w:r>
      <w:r w:rsidR="00321D89" w:rsidRPr="00F52629">
        <w:rPr>
          <w:lang w:bidi="bn-IN"/>
        </w:rPr>
        <w:t>s</w:t>
      </w:r>
      <w:r w:rsidR="00210990" w:rsidRPr="00F52629">
        <w:rPr>
          <w:lang w:bidi="bn-IN"/>
        </w:rPr>
        <w:t>, but as noted by the Public Defender in its 2019 report, “</w:t>
      </w:r>
      <w:r w:rsidR="00210990" w:rsidRPr="00F52629">
        <w:rPr>
          <w:i/>
          <w:iCs/>
          <w:lang w:bidi="bn-IN"/>
        </w:rPr>
        <w:t xml:space="preserve">The existing external control mechanisms are based on patients’ complaints. They do not ensure the required degree of state control considering the shortcomings of psychiatric care and </w:t>
      </w:r>
      <w:r w:rsidR="008B2946">
        <w:rPr>
          <w:i/>
          <w:iCs/>
          <w:lang w:bidi="bn-IN"/>
        </w:rPr>
        <w:t xml:space="preserve">the </w:t>
      </w:r>
      <w:r w:rsidR="00210990" w:rsidRPr="00F52629">
        <w:rPr>
          <w:i/>
          <w:iCs/>
          <w:lang w:bidi="bn-IN"/>
        </w:rPr>
        <w:t>absence of adequate and accessible procedure allowing patients to complain about human rights violations. In particular, the work of control mechanisms is not comprehensive or coordinated and it tends to fail to follow up rigorously on the identified violations</w:t>
      </w:r>
      <w:r w:rsidR="00210990" w:rsidRPr="00F52629">
        <w:rPr>
          <w:lang w:bidi="bn-IN"/>
        </w:rPr>
        <w:t>”.  And these are mainly investigated by the colleagues of the person who is accused of these violations</w:t>
      </w:r>
      <w:r w:rsidR="005859FA" w:rsidRPr="00F52629">
        <w:rPr>
          <w:lang w:bidi="bn-IN"/>
        </w:rPr>
        <w:t>, as there is a lack of independent experts</w:t>
      </w:r>
      <w:r w:rsidR="00971B85">
        <w:rPr>
          <w:lang w:bidi="bn-IN"/>
        </w:rPr>
        <w:t xml:space="preserve"> on </w:t>
      </w:r>
      <w:r w:rsidR="00BD438E">
        <w:rPr>
          <w:lang w:bidi="bn-IN"/>
        </w:rPr>
        <w:t>such</w:t>
      </w:r>
      <w:r w:rsidR="00971B85">
        <w:rPr>
          <w:lang w:bidi="bn-IN"/>
        </w:rPr>
        <w:t xml:space="preserve"> situation</w:t>
      </w:r>
      <w:r w:rsidR="00BD438E">
        <w:rPr>
          <w:lang w:bidi="bn-IN"/>
        </w:rPr>
        <w:t>s</w:t>
      </w:r>
      <w:r w:rsidR="00971B85">
        <w:rPr>
          <w:lang w:bidi="bn-IN"/>
        </w:rPr>
        <w:t xml:space="preserve"> which </w:t>
      </w:r>
      <w:r w:rsidR="00BD438E">
        <w:rPr>
          <w:lang w:bidi="bn-IN"/>
        </w:rPr>
        <w:t>are</w:t>
      </w:r>
      <w:r w:rsidR="00971B85">
        <w:rPr>
          <w:lang w:bidi="bn-IN"/>
        </w:rPr>
        <w:t xml:space="preserve"> complex</w:t>
      </w:r>
      <w:r w:rsidR="001963C0">
        <w:rPr>
          <w:lang w:bidi="bn-IN"/>
        </w:rPr>
        <w:t xml:space="preserve"> to </w:t>
      </w:r>
      <w:r w:rsidR="00BD438E">
        <w:rPr>
          <w:lang w:bidi="bn-IN"/>
        </w:rPr>
        <w:t>analyze</w:t>
      </w:r>
      <w:r w:rsidR="00210990" w:rsidRPr="00F52629">
        <w:rPr>
          <w:lang w:bidi="bn-IN"/>
        </w:rPr>
        <w:t xml:space="preserve">. </w:t>
      </w:r>
    </w:p>
    <w:p w14:paraId="4ACB7BA1" w14:textId="7D40EC5F" w:rsidR="00210990" w:rsidRPr="00F52629" w:rsidRDefault="00210990" w:rsidP="000C1379">
      <w:pPr>
        <w:rPr>
          <w:lang w:bidi="bn-IN"/>
        </w:rPr>
      </w:pPr>
      <w:r w:rsidRPr="00F52629">
        <w:rPr>
          <w:lang w:bidi="bn-IN"/>
        </w:rPr>
        <w:t xml:space="preserve">Even if they wanted to </w:t>
      </w:r>
      <w:r w:rsidR="00BE2AA5" w:rsidRPr="00F52629">
        <w:rPr>
          <w:lang w:bidi="bn-IN"/>
        </w:rPr>
        <w:t>address human rights violations</w:t>
      </w:r>
      <w:r w:rsidRPr="00F52629">
        <w:rPr>
          <w:lang w:bidi="bn-IN"/>
        </w:rPr>
        <w:t xml:space="preserve">, psychiatric institutions are facing major challenges </w:t>
      </w:r>
      <w:r w:rsidR="00BE2AA5" w:rsidRPr="00F52629">
        <w:rPr>
          <w:lang w:bidi="bn-IN"/>
        </w:rPr>
        <w:t xml:space="preserve">in terms of human resources </w:t>
      </w:r>
      <w:r w:rsidRPr="00F52629">
        <w:rPr>
          <w:lang w:bidi="bn-IN"/>
        </w:rPr>
        <w:t xml:space="preserve">compared to most other countries. </w:t>
      </w:r>
      <w:r w:rsidR="00BE2AA5" w:rsidRPr="00F52629">
        <w:rPr>
          <w:lang w:bidi="bn-IN"/>
        </w:rPr>
        <w:t xml:space="preserve">For undefined reasons, Georgia is one of the few countries in the world almost </w:t>
      </w:r>
      <w:r w:rsidR="00D04814" w:rsidRPr="00F52629">
        <w:rPr>
          <w:lang w:bidi="bn-IN"/>
        </w:rPr>
        <w:t xml:space="preserve">without </w:t>
      </w:r>
      <w:r w:rsidRPr="00F52629">
        <w:rPr>
          <w:lang w:bidi="bn-IN"/>
        </w:rPr>
        <w:t>nurses</w:t>
      </w:r>
      <w:r w:rsidR="005022A7">
        <w:rPr>
          <w:lang w:bidi="bn-IN"/>
        </w:rPr>
        <w:t xml:space="preserve"> in psychiatr</w:t>
      </w:r>
      <w:r w:rsidR="006C206B">
        <w:rPr>
          <w:lang w:bidi="bn-IN"/>
        </w:rPr>
        <w:t>ic care</w:t>
      </w:r>
      <w:r w:rsidR="00914E35" w:rsidRPr="00F52629">
        <w:rPr>
          <w:lang w:bidi="bn-IN"/>
        </w:rPr>
        <w:t>,</w:t>
      </w:r>
      <w:r w:rsidRPr="00F52629">
        <w:rPr>
          <w:lang w:bidi="bn-IN"/>
        </w:rPr>
        <w:t xml:space="preserve"> when, in other countries, nursing occupies a pivotal role in all mental health care settings. </w:t>
      </w:r>
      <w:r w:rsidR="00043435">
        <w:rPr>
          <w:lang w:bidi="bn-IN"/>
        </w:rPr>
        <w:t>They generally</w:t>
      </w:r>
      <w:r w:rsidR="006C206B">
        <w:rPr>
          <w:lang w:bidi="bn-IN"/>
        </w:rPr>
        <w:t xml:space="preserve"> </w:t>
      </w:r>
      <w:r w:rsidRPr="00F52629">
        <w:rPr>
          <w:lang w:bidi="bn-IN"/>
        </w:rPr>
        <w:t>handle the entry process, and when needed the crisis</w:t>
      </w:r>
      <w:r w:rsidR="006C206B">
        <w:rPr>
          <w:lang w:bidi="bn-IN"/>
        </w:rPr>
        <w:t>, under psychiatrist supervision</w:t>
      </w:r>
      <w:r w:rsidRPr="00F52629">
        <w:rPr>
          <w:lang w:bidi="bn-IN"/>
        </w:rPr>
        <w:t xml:space="preserve">. </w:t>
      </w:r>
      <w:r w:rsidR="00BE2AA5" w:rsidRPr="00F52629">
        <w:rPr>
          <w:lang w:bidi="bn-IN"/>
        </w:rPr>
        <w:t>T</w:t>
      </w:r>
      <w:r w:rsidRPr="00F52629">
        <w:rPr>
          <w:lang w:bidi="bn-IN"/>
        </w:rPr>
        <w:t xml:space="preserve">hey work closely with treatment teams (psychiatrists, psychologists) to develop individualized patient plans, aiming to maximize care and, when they work in </w:t>
      </w:r>
      <w:r w:rsidR="00A61EF0" w:rsidRPr="00F52629">
        <w:rPr>
          <w:lang w:bidi="bn-IN"/>
        </w:rPr>
        <w:t xml:space="preserve">outpatient community </w:t>
      </w:r>
      <w:r w:rsidR="007C05B3">
        <w:rPr>
          <w:lang w:bidi="bn-IN"/>
        </w:rPr>
        <w:t>centers</w:t>
      </w:r>
      <w:r w:rsidR="007C05B3" w:rsidRPr="00F52629">
        <w:rPr>
          <w:lang w:bidi="bn-IN"/>
        </w:rPr>
        <w:t xml:space="preserve"> </w:t>
      </w:r>
      <w:r w:rsidRPr="00F52629">
        <w:rPr>
          <w:lang w:bidi="bn-IN"/>
        </w:rPr>
        <w:t xml:space="preserve">and </w:t>
      </w:r>
      <w:r w:rsidR="00A61EF0" w:rsidRPr="00F52629">
        <w:rPr>
          <w:lang w:bidi="bn-IN"/>
        </w:rPr>
        <w:t xml:space="preserve">other </w:t>
      </w:r>
      <w:r w:rsidRPr="00F52629">
        <w:rPr>
          <w:lang w:bidi="bn-IN"/>
        </w:rPr>
        <w:t xml:space="preserve">community </w:t>
      </w:r>
      <w:r w:rsidR="00A61EF0" w:rsidRPr="00F52629">
        <w:rPr>
          <w:lang w:bidi="bn-IN"/>
        </w:rPr>
        <w:t>teams</w:t>
      </w:r>
      <w:r w:rsidRPr="00F52629">
        <w:rPr>
          <w:lang w:bidi="bn-IN"/>
        </w:rPr>
        <w:t xml:space="preserve">, </w:t>
      </w:r>
      <w:r w:rsidR="00EA40C1" w:rsidRPr="00F52629">
        <w:rPr>
          <w:lang w:bidi="bn-IN"/>
        </w:rPr>
        <w:t xml:space="preserve">they </w:t>
      </w:r>
      <w:r w:rsidRPr="00F52629">
        <w:rPr>
          <w:lang w:bidi="bn-IN"/>
        </w:rPr>
        <w:t xml:space="preserve">help patients </w:t>
      </w:r>
      <w:r w:rsidR="00EA40C1" w:rsidRPr="00F52629">
        <w:rPr>
          <w:lang w:bidi="bn-IN"/>
        </w:rPr>
        <w:t xml:space="preserve">to </w:t>
      </w:r>
      <w:r w:rsidRPr="00F52629">
        <w:rPr>
          <w:lang w:bidi="bn-IN"/>
        </w:rPr>
        <w:t>live productive lives</w:t>
      </w:r>
      <w:r w:rsidR="00EE0E50">
        <w:rPr>
          <w:lang w:bidi="bn-IN"/>
        </w:rPr>
        <w:t xml:space="preserve"> together with </w:t>
      </w:r>
      <w:r w:rsidR="00751805">
        <w:rPr>
          <w:lang w:bidi="bn-IN"/>
        </w:rPr>
        <w:t>occupational therapists</w:t>
      </w:r>
      <w:r w:rsidRPr="00F52629">
        <w:rPr>
          <w:lang w:bidi="bn-IN"/>
        </w:rPr>
        <w:t xml:space="preserve">. In hospitals, patients are continuously under </w:t>
      </w:r>
      <w:r w:rsidR="00EA40C1" w:rsidRPr="00F52629">
        <w:rPr>
          <w:lang w:bidi="bn-IN"/>
        </w:rPr>
        <w:t xml:space="preserve">psychiatric </w:t>
      </w:r>
      <w:r w:rsidRPr="00F52629">
        <w:rPr>
          <w:lang w:bidi="bn-IN"/>
        </w:rPr>
        <w:t>nurses’ supervision</w:t>
      </w:r>
      <w:r w:rsidR="00043435">
        <w:rPr>
          <w:lang w:bidi="bn-IN"/>
        </w:rPr>
        <w:t>. Nurses</w:t>
      </w:r>
      <w:r w:rsidRPr="00F52629">
        <w:rPr>
          <w:lang w:bidi="bn-IN"/>
        </w:rPr>
        <w:t xml:space="preserve"> </w:t>
      </w:r>
      <w:r w:rsidR="00043435">
        <w:rPr>
          <w:lang w:bidi="bn-IN"/>
        </w:rPr>
        <w:t xml:space="preserve">are a central element of the treatment, as they </w:t>
      </w:r>
      <w:r w:rsidR="00025385">
        <w:rPr>
          <w:lang w:bidi="bn-IN"/>
        </w:rPr>
        <w:t xml:space="preserve">organize </w:t>
      </w:r>
      <w:r w:rsidR="00043435">
        <w:rPr>
          <w:lang w:bidi="bn-IN"/>
        </w:rPr>
        <w:t xml:space="preserve">the </w:t>
      </w:r>
      <w:r w:rsidR="00025385">
        <w:rPr>
          <w:lang w:bidi="bn-IN"/>
        </w:rPr>
        <w:t>patients</w:t>
      </w:r>
      <w:r w:rsidR="0072317B">
        <w:rPr>
          <w:lang w:bidi="bn-IN"/>
        </w:rPr>
        <w:t>'</w:t>
      </w:r>
      <w:r w:rsidR="00025385">
        <w:rPr>
          <w:lang w:bidi="bn-IN"/>
        </w:rPr>
        <w:t xml:space="preserve"> activities</w:t>
      </w:r>
      <w:r w:rsidR="003B3A97">
        <w:rPr>
          <w:lang w:bidi="bn-IN"/>
        </w:rPr>
        <w:t xml:space="preserve">, </w:t>
      </w:r>
      <w:r w:rsidR="00D96F47">
        <w:rPr>
          <w:lang w:bidi="bn-IN"/>
        </w:rPr>
        <w:t xml:space="preserve">closely interact with </w:t>
      </w:r>
      <w:r w:rsidR="00043435">
        <w:rPr>
          <w:lang w:bidi="bn-IN"/>
        </w:rPr>
        <w:t>them</w:t>
      </w:r>
      <w:r w:rsidR="00025385">
        <w:rPr>
          <w:lang w:bidi="bn-IN"/>
        </w:rPr>
        <w:t xml:space="preserve"> </w:t>
      </w:r>
      <w:r w:rsidRPr="00F52629">
        <w:rPr>
          <w:lang w:bidi="bn-IN"/>
        </w:rPr>
        <w:t xml:space="preserve">and </w:t>
      </w:r>
      <w:r w:rsidR="00777495">
        <w:rPr>
          <w:lang w:bidi="bn-IN"/>
        </w:rPr>
        <w:t xml:space="preserve">provide </w:t>
      </w:r>
      <w:r w:rsidRPr="00F52629">
        <w:rPr>
          <w:lang w:bidi="bn-IN"/>
        </w:rPr>
        <w:t xml:space="preserve">the medications. </w:t>
      </w:r>
      <w:r w:rsidR="00043435">
        <w:rPr>
          <w:lang w:bidi="bn-IN"/>
        </w:rPr>
        <w:t xml:space="preserve">They also play a central role in the </w:t>
      </w:r>
      <w:r w:rsidRPr="00F52629">
        <w:rPr>
          <w:lang w:bidi="bn-IN"/>
        </w:rPr>
        <w:t xml:space="preserve">assessment and maintenance of patient’s safety </w:t>
      </w:r>
      <w:r w:rsidR="00043435">
        <w:rPr>
          <w:lang w:bidi="bn-IN"/>
        </w:rPr>
        <w:t>to avoid</w:t>
      </w:r>
      <w:r w:rsidRPr="00F52629">
        <w:rPr>
          <w:lang w:bidi="bn-IN"/>
        </w:rPr>
        <w:t xml:space="preserve"> </w:t>
      </w:r>
      <w:r w:rsidR="00043435">
        <w:rPr>
          <w:lang w:bidi="bn-IN"/>
        </w:rPr>
        <w:t>putting</w:t>
      </w:r>
      <w:r w:rsidR="00043435" w:rsidRPr="00F52629">
        <w:rPr>
          <w:lang w:bidi="bn-IN"/>
        </w:rPr>
        <w:t xml:space="preserve"> </w:t>
      </w:r>
      <w:r w:rsidRPr="00F52629">
        <w:rPr>
          <w:lang w:bidi="bn-IN"/>
        </w:rPr>
        <w:t xml:space="preserve">the patient or others in a position where their physical safety is threatened. </w:t>
      </w:r>
    </w:p>
    <w:p w14:paraId="7B529FF5" w14:textId="6AD5C89B" w:rsidR="00210990" w:rsidRPr="00F52629" w:rsidRDefault="00210990" w:rsidP="000C1379">
      <w:pPr>
        <w:rPr>
          <w:lang w:bidi="bn-IN"/>
        </w:rPr>
      </w:pPr>
      <w:r w:rsidRPr="00F52629">
        <w:rPr>
          <w:lang w:bidi="bn-IN"/>
        </w:rPr>
        <w:t xml:space="preserve">In the absence of qualified </w:t>
      </w:r>
      <w:r w:rsidR="00043435">
        <w:rPr>
          <w:lang w:bidi="bn-IN"/>
        </w:rPr>
        <w:t xml:space="preserve">psychiatric </w:t>
      </w:r>
      <w:r w:rsidRPr="00F52629">
        <w:rPr>
          <w:lang w:bidi="bn-IN"/>
        </w:rPr>
        <w:t xml:space="preserve">nurses in Georgian </w:t>
      </w:r>
      <w:r w:rsidR="00EB37DC">
        <w:rPr>
          <w:lang w:bidi="bn-IN"/>
        </w:rPr>
        <w:t xml:space="preserve">psychiatric </w:t>
      </w:r>
      <w:r w:rsidRPr="00F52629">
        <w:rPr>
          <w:lang w:bidi="bn-IN"/>
        </w:rPr>
        <w:t>hospitals</w:t>
      </w:r>
      <w:r w:rsidR="00EB37DC">
        <w:rPr>
          <w:lang w:bidi="bn-IN"/>
        </w:rPr>
        <w:t xml:space="preserve"> or wards</w:t>
      </w:r>
      <w:r w:rsidRPr="00F52629">
        <w:rPr>
          <w:lang w:bidi="bn-IN"/>
        </w:rPr>
        <w:t>, it appears that this important work is partly done by psychiatrists</w:t>
      </w:r>
      <w:r w:rsidR="00BE2AA5" w:rsidRPr="004868AA">
        <w:rPr>
          <w:rStyle w:val="Appelnotedebasdep"/>
          <w:lang w:bidi="bn-IN"/>
        </w:rPr>
        <w:footnoteReference w:id="12"/>
      </w:r>
      <w:r w:rsidRPr="003F022A">
        <w:rPr>
          <w:lang w:bidi="bn-IN"/>
        </w:rPr>
        <w:t xml:space="preserve"> and </w:t>
      </w:r>
      <w:r w:rsidR="00686F9F" w:rsidRPr="00F52629">
        <w:rPr>
          <w:lang w:bidi="bn-IN"/>
        </w:rPr>
        <w:t xml:space="preserve">occasionally </w:t>
      </w:r>
      <w:r w:rsidRPr="00F52629">
        <w:rPr>
          <w:lang w:bidi="bn-IN"/>
        </w:rPr>
        <w:t xml:space="preserve">psychologists, which is a </w:t>
      </w:r>
      <w:r w:rsidR="00BE2AA5" w:rsidRPr="00F52629">
        <w:rPr>
          <w:lang w:bidi="bn-IN"/>
        </w:rPr>
        <w:t>clearly insufficient</w:t>
      </w:r>
      <w:r w:rsidR="00515A4B">
        <w:rPr>
          <w:lang w:bidi="bn-IN"/>
        </w:rPr>
        <w:t xml:space="preserve"> and somewh</w:t>
      </w:r>
      <w:r w:rsidR="00EB7869">
        <w:rPr>
          <w:lang w:bidi="bn-IN"/>
        </w:rPr>
        <w:t>at</w:t>
      </w:r>
      <w:r w:rsidR="00515A4B">
        <w:rPr>
          <w:lang w:bidi="bn-IN"/>
        </w:rPr>
        <w:t xml:space="preserve"> a misuse of their role</w:t>
      </w:r>
      <w:r w:rsidRPr="00F52629">
        <w:rPr>
          <w:lang w:bidi="bn-IN"/>
        </w:rPr>
        <w:t xml:space="preserve">, </w:t>
      </w:r>
      <w:r w:rsidR="00BE2AA5" w:rsidRPr="00F52629">
        <w:rPr>
          <w:lang w:bidi="bn-IN"/>
        </w:rPr>
        <w:t>and</w:t>
      </w:r>
      <w:r w:rsidRPr="00F52629">
        <w:rPr>
          <w:lang w:bidi="bn-IN"/>
        </w:rPr>
        <w:t xml:space="preserve"> </w:t>
      </w:r>
      <w:r w:rsidR="00EB7869">
        <w:rPr>
          <w:lang w:bidi="bn-IN"/>
        </w:rPr>
        <w:t xml:space="preserve">mostly </w:t>
      </w:r>
      <w:r w:rsidRPr="00F52629">
        <w:rPr>
          <w:lang w:bidi="bn-IN"/>
        </w:rPr>
        <w:t>by non-qualified staff with evident risks concerning the health, the safety and the human rights of patients</w:t>
      </w:r>
      <w:r w:rsidR="00043435">
        <w:rPr>
          <w:lang w:bidi="bn-IN"/>
        </w:rPr>
        <w:t xml:space="preserve">. This leads </w:t>
      </w:r>
      <w:r w:rsidR="00593CB2">
        <w:rPr>
          <w:lang w:bidi="bn-IN"/>
        </w:rPr>
        <w:t>to potential overmedication</w:t>
      </w:r>
      <w:r w:rsidR="00BE2AA5" w:rsidRPr="00F52629">
        <w:rPr>
          <w:lang w:bidi="bn-IN"/>
        </w:rPr>
        <w:t xml:space="preserve">. </w:t>
      </w:r>
    </w:p>
    <w:p w14:paraId="2BCF7D5B" w14:textId="02655BE2" w:rsidR="00210990" w:rsidRPr="00F52629" w:rsidRDefault="00210990" w:rsidP="000C1379">
      <w:pPr>
        <w:rPr>
          <w:lang w:bidi="bn-IN"/>
        </w:rPr>
      </w:pPr>
      <w:r w:rsidRPr="00F52629">
        <w:rPr>
          <w:lang w:bidi="bn-IN"/>
        </w:rPr>
        <w:t>The last priority of the previous strategy was “</w:t>
      </w:r>
      <w:r w:rsidRPr="00F52629">
        <w:rPr>
          <w:b/>
          <w:bCs/>
          <w:i/>
          <w:iCs/>
          <w:lang w:bidi="bn-IN"/>
        </w:rPr>
        <w:t>Raising public awareness, changing attitudes / reducing stigma</w:t>
      </w:r>
      <w:r w:rsidRPr="00F52629">
        <w:rPr>
          <w:lang w:bidi="bn-IN"/>
        </w:rPr>
        <w:t xml:space="preserve">”, and consisted in actions aiming at having elements of a mental health promotion program, with a strong case for fighting stigmatization. Even if there is </w:t>
      </w:r>
      <w:r w:rsidR="006E0907" w:rsidRPr="006E0907">
        <w:rPr>
          <w:lang w:bidi="bn-IN"/>
        </w:rPr>
        <w:t xml:space="preserve">among </w:t>
      </w:r>
      <w:r w:rsidR="006E0907">
        <w:rPr>
          <w:lang w:bidi="bn-IN"/>
        </w:rPr>
        <w:t>Georgian</w:t>
      </w:r>
      <w:r w:rsidR="006E0907" w:rsidRPr="006E0907">
        <w:rPr>
          <w:lang w:bidi="bn-IN"/>
        </w:rPr>
        <w:t xml:space="preserve"> specialists </w:t>
      </w:r>
      <w:r w:rsidRPr="00F52629">
        <w:rPr>
          <w:lang w:bidi="bn-IN"/>
        </w:rPr>
        <w:t xml:space="preserve">an understanding that the present level of stigmatization, inherited from the </w:t>
      </w:r>
      <w:r w:rsidR="0072317B">
        <w:rPr>
          <w:lang w:bidi="bn-IN"/>
        </w:rPr>
        <w:t>S</w:t>
      </w:r>
      <w:r w:rsidRPr="00F52629">
        <w:rPr>
          <w:lang w:bidi="bn-IN"/>
        </w:rPr>
        <w:t xml:space="preserve">oviet times, is a handicap for the Georgian health system, et even if there was a will from international donors to support an action in this domain, the program envisaged </w:t>
      </w:r>
      <w:r w:rsidR="00BE2AA5" w:rsidRPr="00F52629">
        <w:rPr>
          <w:lang w:bidi="bn-IN"/>
        </w:rPr>
        <w:t xml:space="preserve">and built by the Ministry, international experts and NCDC </w:t>
      </w:r>
      <w:r w:rsidRPr="00F52629">
        <w:rPr>
          <w:lang w:bidi="bn-IN"/>
        </w:rPr>
        <w:t>was implemented</w:t>
      </w:r>
      <w:r w:rsidR="0034756C" w:rsidRPr="00F52629">
        <w:rPr>
          <w:lang w:bidi="bn-IN"/>
        </w:rPr>
        <w:t xml:space="preserve"> with limited resources by the </w:t>
      </w:r>
      <w:r w:rsidR="006F77F7" w:rsidRPr="00F52629">
        <w:rPr>
          <w:lang w:bidi="bn-IN"/>
        </w:rPr>
        <w:t>specialized team from the NCDC</w:t>
      </w:r>
      <w:r w:rsidRPr="00F52629">
        <w:rPr>
          <w:lang w:bidi="bn-IN"/>
        </w:rPr>
        <w:t xml:space="preserve">. </w:t>
      </w:r>
    </w:p>
    <w:p w14:paraId="329225A5" w14:textId="79DBC404" w:rsidR="00210990" w:rsidRDefault="00210990" w:rsidP="000C1379"/>
    <w:p w14:paraId="790DCC5C" w14:textId="642A3C29" w:rsidR="00550A85" w:rsidRPr="004868AA" w:rsidRDefault="007767B6" w:rsidP="000C1379">
      <w:pPr>
        <w:pStyle w:val="Titre2"/>
      </w:pPr>
      <w:bookmarkStart w:id="11" w:name="_Toc59443808"/>
      <w:r>
        <w:lastRenderedPageBreak/>
        <w:t>M</w:t>
      </w:r>
      <w:r w:rsidR="00210990" w:rsidRPr="004868AA">
        <w:t xml:space="preserve">ental health </w:t>
      </w:r>
      <w:r w:rsidR="009763D1" w:rsidRPr="004868AA">
        <w:t>care survey</w:t>
      </w:r>
      <w:bookmarkEnd w:id="11"/>
    </w:p>
    <w:p w14:paraId="54C6889F" w14:textId="1BE84A04" w:rsidR="00093131" w:rsidRPr="00F52629" w:rsidRDefault="00BE2AA5" w:rsidP="000C1379">
      <w:r w:rsidRPr="003F022A">
        <w:t xml:space="preserve">After studying the mental health status of the Georgian </w:t>
      </w:r>
      <w:r w:rsidR="00D04814" w:rsidRPr="00F52629">
        <w:t>population and</w:t>
      </w:r>
      <w:r w:rsidRPr="00F52629">
        <w:t xml:space="preserve"> analyzing the impact and challenges of the previous mental health strategy</w:t>
      </w:r>
      <w:r w:rsidR="007B3EE0" w:rsidRPr="00F52629">
        <w:t>, it seemed important to get some elements of</w:t>
      </w:r>
      <w:r w:rsidR="00093131" w:rsidRPr="00F52629">
        <w:t xml:space="preserve"> mental health care provision. </w:t>
      </w:r>
    </w:p>
    <w:p w14:paraId="658CD2C5" w14:textId="4F396B7B" w:rsidR="000E70C9" w:rsidRPr="00F52629" w:rsidRDefault="00093131" w:rsidP="000C1379">
      <w:r w:rsidRPr="00F52629">
        <w:t>The National Center for Disease Control and Public Health (NCDC</w:t>
      </w:r>
      <w:r w:rsidR="00F234A0" w:rsidRPr="00F52629">
        <w:t>),</w:t>
      </w:r>
      <w:r w:rsidR="00FA4A49" w:rsidRPr="00F52629">
        <w:t xml:space="preserve"> which </w:t>
      </w:r>
      <w:r w:rsidRPr="00F52629">
        <w:t>oversees the surveillance of communicable and non-communicable diseases</w:t>
      </w:r>
      <w:r w:rsidR="00FA4A49" w:rsidRPr="00F52629">
        <w:t xml:space="preserve"> publishes in its annual report</w:t>
      </w:r>
      <w:r w:rsidR="00E112B6" w:rsidRPr="00F52629">
        <w:t>,</w:t>
      </w:r>
      <w:r w:rsidR="00FA4A49" w:rsidRPr="00F52629">
        <w:t xml:space="preserve"> </w:t>
      </w:r>
      <w:r w:rsidR="00E112B6" w:rsidRPr="00F52629">
        <w:t>an</w:t>
      </w:r>
      <w:r w:rsidR="00FA4A49" w:rsidRPr="00F52629">
        <w:t xml:space="preserve"> </w:t>
      </w:r>
      <w:r w:rsidR="00E112B6" w:rsidRPr="00F52629">
        <w:t>“</w:t>
      </w:r>
      <w:r w:rsidR="00BA5525" w:rsidRPr="00F52629">
        <w:t>administrative</w:t>
      </w:r>
      <w:r w:rsidR="00E112B6" w:rsidRPr="00F52629">
        <w:t>”</w:t>
      </w:r>
      <w:r w:rsidR="00BA5525" w:rsidRPr="00F52629">
        <w:t xml:space="preserve"> </w:t>
      </w:r>
      <w:r w:rsidR="005D6C5C" w:rsidRPr="00F52629">
        <w:t>lifetime</w:t>
      </w:r>
      <w:r w:rsidR="00BA5525" w:rsidRPr="00F52629">
        <w:t xml:space="preserve"> </w:t>
      </w:r>
      <w:r w:rsidR="00FA4A49" w:rsidRPr="00F52629">
        <w:t>prevalence and</w:t>
      </w:r>
      <w:r w:rsidR="002A4866" w:rsidRPr="00F52629">
        <w:t xml:space="preserve"> </w:t>
      </w:r>
      <w:r w:rsidR="00E112B6" w:rsidRPr="00F52629">
        <w:t xml:space="preserve">yearly </w:t>
      </w:r>
      <w:r w:rsidR="00FA4A49" w:rsidRPr="00F52629">
        <w:t xml:space="preserve">incidence of mental diseases </w:t>
      </w:r>
      <w:r w:rsidR="004C4634" w:rsidRPr="00F52629">
        <w:t>i</w:t>
      </w:r>
      <w:r w:rsidR="00FA4A49" w:rsidRPr="00F52629">
        <w:t>n Georgia</w:t>
      </w:r>
      <w:r w:rsidR="000D0B2B">
        <w:t xml:space="preserve"> by using outpatient data</w:t>
      </w:r>
      <w:r w:rsidR="001E00D0" w:rsidRPr="00F52629">
        <w:t>.</w:t>
      </w:r>
      <w:r w:rsidR="007D7FAA" w:rsidRPr="00F52629">
        <w:t xml:space="preserve"> </w:t>
      </w:r>
      <w:r w:rsidR="001E00D0" w:rsidRPr="00F52629">
        <w:t>B</w:t>
      </w:r>
      <w:r w:rsidR="00821B63" w:rsidRPr="00F52629">
        <w:t>oth indicators</w:t>
      </w:r>
      <w:r w:rsidR="00BA5525" w:rsidRPr="00F52629">
        <w:t xml:space="preserve"> </w:t>
      </w:r>
      <w:r w:rsidR="00D67282" w:rsidRPr="00F52629">
        <w:t>underestimate the importance of such problems</w:t>
      </w:r>
      <w:r w:rsidR="00E9069A" w:rsidRPr="00F52629">
        <w:t>,</w:t>
      </w:r>
      <w:r w:rsidR="00F8633E" w:rsidRPr="00F52629">
        <w:t xml:space="preserve"> </w:t>
      </w:r>
      <w:r w:rsidR="00D67282" w:rsidRPr="00F52629">
        <w:t xml:space="preserve">since many of them are not in contact with </w:t>
      </w:r>
      <w:r w:rsidR="000F7789" w:rsidRPr="00F52629">
        <w:t>such</w:t>
      </w:r>
      <w:r w:rsidR="00D67282" w:rsidRPr="00F52629">
        <w:t xml:space="preserve"> </w:t>
      </w:r>
      <w:r w:rsidR="004C4634" w:rsidRPr="00F52629">
        <w:t>community</w:t>
      </w:r>
      <w:r w:rsidR="00D67282" w:rsidRPr="00F52629">
        <w:t xml:space="preserve"> </w:t>
      </w:r>
      <w:r w:rsidR="005D6C5C" w:rsidRPr="00F52629">
        <w:t>services,</w:t>
      </w:r>
      <w:r w:rsidR="000F7789" w:rsidRPr="00F52629">
        <w:t xml:space="preserve"> although having been</w:t>
      </w:r>
      <w:r w:rsidR="00B97D6E" w:rsidRPr="00F52629">
        <w:t xml:space="preserve"> hospitaliz</w:t>
      </w:r>
      <w:r w:rsidR="000F7789" w:rsidRPr="00F52629">
        <w:t>ed, could be in contact with private practitioner</w:t>
      </w:r>
      <w:r w:rsidR="006812F9" w:rsidRPr="00F52629">
        <w:t>s</w:t>
      </w:r>
      <w:r w:rsidR="000F7789" w:rsidRPr="00F52629">
        <w:t xml:space="preserve"> or not being in contact with any type of care</w:t>
      </w:r>
      <w:r w:rsidR="00FA4A49" w:rsidRPr="00BA5525">
        <w:rPr>
          <w:rStyle w:val="Appelnotedebasdep"/>
        </w:rPr>
        <w:footnoteReference w:id="13"/>
      </w:r>
      <w:r w:rsidRPr="003F022A">
        <w:t xml:space="preserve">. </w:t>
      </w:r>
      <w:r w:rsidR="004E76F6">
        <w:t>Also</w:t>
      </w:r>
      <w:r w:rsidR="005D6C5C" w:rsidRPr="00F52629">
        <w:t>,</w:t>
      </w:r>
      <w:r w:rsidR="009C4F5F" w:rsidRPr="00F52629">
        <w:t xml:space="preserve"> NCDC did not provide </w:t>
      </w:r>
      <w:r w:rsidR="005D6C5C" w:rsidRPr="00F52629">
        <w:t>one-year</w:t>
      </w:r>
      <w:r w:rsidR="003B723B" w:rsidRPr="00F52629">
        <w:t xml:space="preserve"> prevalence which could usefully reflect and monitor the situation.</w:t>
      </w:r>
    </w:p>
    <w:p w14:paraId="68EEC5E5" w14:textId="4EB0F61C" w:rsidR="007B3EE0" w:rsidRPr="00F52629" w:rsidRDefault="00093131" w:rsidP="000C1379">
      <w:r w:rsidRPr="00F52629">
        <w:t>The Social Service agency which administers state social and health protection programs, including the mental health program</w:t>
      </w:r>
      <w:r w:rsidR="00FA4A49" w:rsidRPr="00F52629">
        <w:t xml:space="preserve">, </w:t>
      </w:r>
      <w:r w:rsidR="007179E9" w:rsidRPr="00F52629">
        <w:t xml:space="preserve">finances mental health institutions and services and thus </w:t>
      </w:r>
      <w:r w:rsidRPr="00F52629">
        <w:t xml:space="preserve">gets precise and detailed information about their activities and their customers, </w:t>
      </w:r>
      <w:r w:rsidR="000E70C9" w:rsidRPr="00F52629">
        <w:t xml:space="preserve">either </w:t>
      </w:r>
      <w:r w:rsidR="004F3698" w:rsidRPr="00F52629">
        <w:t>for in</w:t>
      </w:r>
      <w:r w:rsidR="000E70C9" w:rsidRPr="00F52629">
        <w:t>patients</w:t>
      </w:r>
      <w:r w:rsidR="007E19DA" w:rsidRPr="00F52629">
        <w:t>’</w:t>
      </w:r>
      <w:r w:rsidR="000E70C9" w:rsidRPr="00F52629">
        <w:t xml:space="preserve"> or </w:t>
      </w:r>
      <w:r w:rsidR="007E19DA" w:rsidRPr="00F52629">
        <w:t>outpatients’</w:t>
      </w:r>
      <w:r w:rsidR="004F3698" w:rsidRPr="00F52629">
        <w:t xml:space="preserve"> structures</w:t>
      </w:r>
      <w:r w:rsidR="004C4634" w:rsidRPr="00F52629">
        <w:t xml:space="preserve"> and services</w:t>
      </w:r>
      <w:r w:rsidR="004F3698" w:rsidRPr="00F52629">
        <w:t xml:space="preserve">. This </w:t>
      </w:r>
      <w:r w:rsidR="007E19DA" w:rsidRPr="00F52629">
        <w:t>information</w:t>
      </w:r>
      <w:r w:rsidRPr="00F52629">
        <w:t xml:space="preserve"> </w:t>
      </w:r>
      <w:r w:rsidR="00C84262">
        <w:t>c</w:t>
      </w:r>
      <w:r w:rsidRPr="00F52629">
        <w:t xml:space="preserve">ould </w:t>
      </w:r>
      <w:r w:rsidR="00C84262">
        <w:t xml:space="preserve">potentially </w:t>
      </w:r>
      <w:r w:rsidRPr="00F52629">
        <w:t xml:space="preserve">be </w:t>
      </w:r>
      <w:r w:rsidR="003B723B" w:rsidRPr="00F52629">
        <w:t xml:space="preserve">an </w:t>
      </w:r>
      <w:r w:rsidR="00FA1CD3" w:rsidRPr="00F52629">
        <w:t>extensive</w:t>
      </w:r>
      <w:r w:rsidRPr="00F52629">
        <w:t xml:space="preserve"> source of information for </w:t>
      </w:r>
      <w:r w:rsidR="007D7FAA" w:rsidRPr="00F52629">
        <w:t>monitoring</w:t>
      </w:r>
      <w:r w:rsidRPr="00F52629">
        <w:t xml:space="preserve"> and research on the mental health situation in Georgia</w:t>
      </w:r>
      <w:r w:rsidR="00E9069A" w:rsidRPr="00F52629">
        <w:t xml:space="preserve">, </w:t>
      </w:r>
      <w:r w:rsidR="007E19DA" w:rsidRPr="00F52629">
        <w:t>even if</w:t>
      </w:r>
      <w:r w:rsidR="00E9069A" w:rsidRPr="00F52629">
        <w:t xml:space="preserve"> </w:t>
      </w:r>
      <w:r w:rsidR="00FA1CD3" w:rsidRPr="00F52629">
        <w:t>it</w:t>
      </w:r>
      <w:r w:rsidR="00E9069A" w:rsidRPr="00F52629">
        <w:t xml:space="preserve"> </w:t>
      </w:r>
      <w:r w:rsidR="007E19DA" w:rsidRPr="00F52629">
        <w:t>does</w:t>
      </w:r>
      <w:r w:rsidR="00E9069A" w:rsidRPr="00F52629">
        <w:t xml:space="preserve"> </w:t>
      </w:r>
      <w:r w:rsidR="00314809" w:rsidRPr="00F52629">
        <w:t xml:space="preserve">not provide information on those who are not in contact with such </w:t>
      </w:r>
      <w:r w:rsidR="007E19DA" w:rsidRPr="00F52629">
        <w:t xml:space="preserve">structures (in particular </w:t>
      </w:r>
      <w:r w:rsidR="00533262" w:rsidRPr="00F52629">
        <w:t xml:space="preserve">on </w:t>
      </w:r>
      <w:r w:rsidR="00264B52" w:rsidRPr="00F52629">
        <w:t>the patients suffering from the most comm</w:t>
      </w:r>
      <w:r w:rsidR="003A03E9" w:rsidRPr="00F52629">
        <w:t>o</w:t>
      </w:r>
      <w:r w:rsidR="00264B52" w:rsidRPr="00F52629">
        <w:t xml:space="preserve">n disorders such a </w:t>
      </w:r>
      <w:r w:rsidR="00DF3283" w:rsidRPr="00F52629">
        <w:t>mild and moderate depressive, anxiety and addictive disorders</w:t>
      </w:r>
      <w:r w:rsidR="00533262" w:rsidRPr="00F52629">
        <w:t>)</w:t>
      </w:r>
      <w:r w:rsidR="00DF3283" w:rsidRPr="00F52629">
        <w:t xml:space="preserve">. </w:t>
      </w:r>
    </w:p>
    <w:p w14:paraId="2165D9CA" w14:textId="68DD1F0E" w:rsidR="00550A85" w:rsidRPr="00F52629" w:rsidRDefault="007B3EE0" w:rsidP="000C1379">
      <w:r w:rsidRPr="00F52629">
        <w:t xml:space="preserve">That is why, in the population survey performed by </w:t>
      </w:r>
      <w:r w:rsidR="00533262" w:rsidRPr="00F52629">
        <w:t>Expertise France -</w:t>
      </w:r>
      <w:r w:rsidR="007179E9" w:rsidRPr="00F52629">
        <w:t xml:space="preserve"> French Development Agency </w:t>
      </w:r>
      <w:r w:rsidRPr="00F52629">
        <w:t>for</w:t>
      </w:r>
      <w:r w:rsidR="007179E9" w:rsidRPr="00F52629">
        <w:t xml:space="preserve"> the </w:t>
      </w:r>
      <w:r w:rsidR="00BB6A10" w:rsidRPr="00F52629">
        <w:t>Ministry in charge of health</w:t>
      </w:r>
      <w:r w:rsidRPr="00F52629">
        <w:t xml:space="preserve">, there were </w:t>
      </w:r>
      <w:r w:rsidR="00550A85" w:rsidRPr="00F52629">
        <w:t>questions concerning the access to mental health care</w:t>
      </w:r>
      <w:r w:rsidR="00B614F3" w:rsidRPr="00F52629">
        <w:t>. The results</w:t>
      </w:r>
      <w:r w:rsidR="007179E9" w:rsidRPr="00F52629">
        <w:t xml:space="preserve"> show that the needs in Georgia for mental health care are similar to those of other </w:t>
      </w:r>
      <w:r w:rsidR="008A0348" w:rsidRPr="00F52629">
        <w:t>countries and</w:t>
      </w:r>
      <w:r w:rsidR="007179E9" w:rsidRPr="00F52629">
        <w:t xml:space="preserve"> gives </w:t>
      </w:r>
      <w:r w:rsidR="004E76F6">
        <w:t xml:space="preserve">a </w:t>
      </w:r>
      <w:r w:rsidR="007179E9" w:rsidRPr="00F52629">
        <w:t xml:space="preserve">useful indication </w:t>
      </w:r>
      <w:r w:rsidRPr="00F52629">
        <w:t>of the challenges Georgian people face when they have a mental health problem</w:t>
      </w:r>
      <w:r w:rsidR="00E549C2" w:rsidRPr="00F52629">
        <w:t>.</w:t>
      </w:r>
    </w:p>
    <w:p w14:paraId="5B60D14E" w14:textId="5F8BC570" w:rsidR="00550A85" w:rsidRPr="00F52629" w:rsidRDefault="00550A85" w:rsidP="000C1379">
      <w:r w:rsidRPr="00F52629">
        <w:t>6</w:t>
      </w:r>
      <w:r w:rsidR="00B614F3" w:rsidRPr="00F52629">
        <w:t>.</w:t>
      </w:r>
      <w:r w:rsidRPr="00F52629">
        <w:t xml:space="preserve">45 % of the </w:t>
      </w:r>
      <w:r w:rsidR="008A0348" w:rsidRPr="00F52629">
        <w:t xml:space="preserve">people </w:t>
      </w:r>
      <w:r w:rsidR="00284AC4" w:rsidRPr="00F52629">
        <w:t xml:space="preserve">surveyed </w:t>
      </w:r>
      <w:r w:rsidRPr="00F52629">
        <w:t>ha</w:t>
      </w:r>
      <w:r w:rsidR="008A0348" w:rsidRPr="00F52629">
        <w:t>ve</w:t>
      </w:r>
      <w:r w:rsidRPr="00F52629">
        <w:t xml:space="preserve"> declared </w:t>
      </w:r>
      <w:r w:rsidR="00CE4CC8" w:rsidRPr="00F52629">
        <w:t>that they</w:t>
      </w:r>
      <w:r w:rsidRPr="00F52629">
        <w:t xml:space="preserve"> have looked for help for a mental, drug or alcohol problem at least once in their li</w:t>
      </w:r>
      <w:r w:rsidR="004E76F6">
        <w:t>f</w:t>
      </w:r>
      <w:r w:rsidRPr="00F52629">
        <w:t>e, which is very low if compared with the results of the survey</w:t>
      </w:r>
      <w:r w:rsidR="00B614F3" w:rsidRPr="00F52629">
        <w:t>s</w:t>
      </w:r>
      <w:r w:rsidRPr="00F52629">
        <w:t xml:space="preserve"> </w:t>
      </w:r>
      <w:r w:rsidR="00CE4CC8" w:rsidRPr="00F52629">
        <w:t>performed in</w:t>
      </w:r>
      <w:r w:rsidRPr="00F52629">
        <w:t xml:space="preserve"> other countries such as The Netherlands (29.9 %), France (27.8 %), Spain (15.4 %), Germany (22.3 %), Italy (9.7 %), Bulgaria (14.7 % for women and 8% for men) or even Romania which is more similar (8.1% for women and 6.8% for men). Rates for seeking help for depressive and anxious disorders and suicide attempts are quite low. </w:t>
      </w:r>
      <w:r w:rsidR="003E0649" w:rsidRPr="00F52629">
        <w:t>T</w:t>
      </w:r>
      <w:r w:rsidRPr="00F52629">
        <w:t>he stigmatization of mental health problems and difficulties to access to specialized mental health care</w:t>
      </w:r>
      <w:r w:rsidR="003E0649" w:rsidRPr="00F52629">
        <w:t xml:space="preserve"> may explain these figures.</w:t>
      </w:r>
    </w:p>
    <w:p w14:paraId="2C4A7CA5" w14:textId="2C718AC7" w:rsidR="00550A85" w:rsidRPr="00F52629" w:rsidRDefault="007B3EE0" w:rsidP="000C1379">
      <w:r w:rsidRPr="00F52629">
        <w:t>The survey shows that a</w:t>
      </w:r>
      <w:r w:rsidR="00550A85" w:rsidRPr="00F52629">
        <w:t xml:space="preserve">mong those who have </w:t>
      </w:r>
      <w:r w:rsidRPr="00F52629">
        <w:t>looked for support</w:t>
      </w:r>
      <w:r w:rsidR="00550A85" w:rsidRPr="00F52629">
        <w:t xml:space="preserve">, </w:t>
      </w:r>
      <w:r w:rsidR="00550A85" w:rsidRPr="00F52629">
        <w:rPr>
          <w:color w:val="000000"/>
        </w:rPr>
        <w:t>17</w:t>
      </w:r>
      <w:r w:rsidR="00321626" w:rsidRPr="00F52629">
        <w:rPr>
          <w:color w:val="000000"/>
        </w:rPr>
        <w:t>.</w:t>
      </w:r>
      <w:r w:rsidR="00550A85" w:rsidRPr="00F52629">
        <w:rPr>
          <w:color w:val="000000"/>
        </w:rPr>
        <w:t xml:space="preserve">24 </w:t>
      </w:r>
      <w:r w:rsidR="00550A85" w:rsidRPr="00F52629">
        <w:t xml:space="preserve">% have met a psychiatrist and </w:t>
      </w:r>
      <w:r w:rsidR="00550A85" w:rsidRPr="00F52629">
        <w:rPr>
          <w:color w:val="000000"/>
        </w:rPr>
        <w:t>38</w:t>
      </w:r>
      <w:r w:rsidR="00321626" w:rsidRPr="00F52629">
        <w:rPr>
          <w:color w:val="000000"/>
        </w:rPr>
        <w:t>.</w:t>
      </w:r>
      <w:r w:rsidR="00550A85" w:rsidRPr="00F52629">
        <w:rPr>
          <w:color w:val="000000"/>
        </w:rPr>
        <w:t xml:space="preserve">31 </w:t>
      </w:r>
      <w:r w:rsidR="00550A85" w:rsidRPr="00F52629">
        <w:t xml:space="preserve">a neurologist, 40% a psychologist, 10.5 % a general practitioner. </w:t>
      </w:r>
    </w:p>
    <w:p w14:paraId="409CA194" w14:textId="59424CD0" w:rsidR="00550A85" w:rsidRPr="00F52629" w:rsidRDefault="00550A85" w:rsidP="000C1379">
      <w:r w:rsidRPr="00F52629">
        <w:t>The fact that people are not meeting first a general practitioner when they have a mental health problem seems to be a Georgian specificity, as</w:t>
      </w:r>
      <w:r w:rsidR="00321626" w:rsidRPr="00F52629">
        <w:t>,</w:t>
      </w:r>
      <w:r w:rsidRPr="00F52629">
        <w:t xml:space="preserve"> in most of the countries surveyed</w:t>
      </w:r>
      <w:r w:rsidR="00321626" w:rsidRPr="00F52629">
        <w:t>,</w:t>
      </w:r>
      <w:r w:rsidRPr="00F52629">
        <w:t xml:space="preserve"> people begin by meeting a general practitioner. The surveys made in the World Mental Health Survey Initiatives show </w:t>
      </w:r>
      <w:r w:rsidR="00604AEA" w:rsidRPr="00F52629">
        <w:t xml:space="preserve">that, in such a situation, </w:t>
      </w:r>
      <w:r w:rsidRPr="00F52629">
        <w:t xml:space="preserve">78 % </w:t>
      </w:r>
      <w:r w:rsidR="00604AEA" w:rsidRPr="00F52629">
        <w:t xml:space="preserve">of people </w:t>
      </w:r>
      <w:r w:rsidRPr="00F52629">
        <w:t xml:space="preserve">in France, 71 % in The Netherlands, 52 % in the USA, 50 % in Japan </w:t>
      </w:r>
      <w:r w:rsidR="00604AEA" w:rsidRPr="00F52629">
        <w:t xml:space="preserve">meet first a general practitioner </w:t>
      </w:r>
      <w:r w:rsidR="007376D4" w:rsidRPr="00F52629">
        <w:t>to discuss their mental health problems</w:t>
      </w:r>
      <w:r w:rsidRPr="00F52629">
        <w:t xml:space="preserve">. Until now, the lowest rate in the world was in Mexico with 33 %. It may be attributed to the stigmatization, to the absence of training </w:t>
      </w:r>
      <w:r w:rsidR="00787C8E">
        <w:t xml:space="preserve">of general practitioners </w:t>
      </w:r>
      <w:r w:rsidRPr="00F52629">
        <w:t xml:space="preserve">in mental health or </w:t>
      </w:r>
      <w:r w:rsidR="00CB3E92" w:rsidRPr="00F52629">
        <w:t xml:space="preserve">to </w:t>
      </w:r>
      <w:r w:rsidR="00A16320" w:rsidRPr="00F52629">
        <w:t xml:space="preserve">the fact that mental health consultations </w:t>
      </w:r>
      <w:r w:rsidR="00F24AAC" w:rsidRPr="00F52629">
        <w:t xml:space="preserve">and </w:t>
      </w:r>
      <w:r w:rsidR="00C20EE8" w:rsidRPr="00F52629">
        <w:t xml:space="preserve">pharmaceuticals </w:t>
      </w:r>
      <w:r w:rsidR="00A16320" w:rsidRPr="00F52629">
        <w:t xml:space="preserve">are free in the mental health </w:t>
      </w:r>
      <w:r w:rsidR="009A33E2" w:rsidRPr="00F52629">
        <w:t>system and</w:t>
      </w:r>
      <w:r w:rsidR="00A16320" w:rsidRPr="00F52629">
        <w:t xml:space="preserve"> paid by the patient</w:t>
      </w:r>
      <w:r w:rsidR="00F24AAC" w:rsidRPr="00F52629">
        <w:t xml:space="preserve">s </w:t>
      </w:r>
      <w:r w:rsidR="00C20EE8" w:rsidRPr="00F52629">
        <w:t xml:space="preserve">when they </w:t>
      </w:r>
      <w:r w:rsidR="00F24AAC" w:rsidRPr="00F52629">
        <w:t>consult their general practitioner</w:t>
      </w:r>
      <w:r w:rsidR="00CB3E92" w:rsidRPr="00F52629">
        <w:t xml:space="preserve">, as they </w:t>
      </w:r>
      <w:r w:rsidR="00A16320" w:rsidRPr="00F52629">
        <w:t>are not part of the Universal Health care package</w:t>
      </w:r>
      <w:r w:rsidRPr="00F52629">
        <w:t xml:space="preserve">. </w:t>
      </w:r>
      <w:r w:rsidR="009259C9" w:rsidRPr="00F52629">
        <w:t>T</w:t>
      </w:r>
      <w:r w:rsidRPr="00F52629">
        <w:t xml:space="preserve">rained general practitioners </w:t>
      </w:r>
      <w:r w:rsidR="009259C9" w:rsidRPr="00F52629">
        <w:t xml:space="preserve">in other countries </w:t>
      </w:r>
      <w:r w:rsidRPr="00F52629">
        <w:t>practice a triage, deal with some simple cases</w:t>
      </w:r>
      <w:r w:rsidR="009259C9" w:rsidRPr="00F52629">
        <w:t xml:space="preserve"> of anxiety and depression</w:t>
      </w:r>
      <w:r w:rsidR="00916CE5" w:rsidRPr="00F52629">
        <w:t>,</w:t>
      </w:r>
      <w:r w:rsidRPr="00F52629">
        <w:t xml:space="preserve"> </w:t>
      </w:r>
      <w:r w:rsidR="00CB3E92" w:rsidRPr="00F52629">
        <w:t>which</w:t>
      </w:r>
      <w:r w:rsidRPr="00F52629">
        <w:t xml:space="preserve"> prevent</w:t>
      </w:r>
      <w:r w:rsidR="00CB3E92" w:rsidRPr="00F52629">
        <w:t>s</w:t>
      </w:r>
      <w:r w:rsidRPr="00F52629">
        <w:t xml:space="preserve"> the congestion of mental health institutions and services.</w:t>
      </w:r>
    </w:p>
    <w:p w14:paraId="53EF8A39" w14:textId="32613A81" w:rsidR="00550A85" w:rsidRPr="00F52629" w:rsidRDefault="00550A85" w:rsidP="000C1379">
      <w:r w:rsidRPr="00F52629">
        <w:t>Another Georgian specificity is that Georgians use more frequently neurologists than psychiatrists when they have a mental health problem, which is surprising as “</w:t>
      </w:r>
      <w:r w:rsidRPr="00F52629">
        <w:rPr>
          <w:i/>
          <w:iCs/>
        </w:rPr>
        <w:t xml:space="preserve">neurologists focus on those brain disorders </w:t>
      </w:r>
      <w:r w:rsidRPr="00F52629">
        <w:rPr>
          <w:i/>
          <w:iCs/>
        </w:rPr>
        <w:lastRenderedPageBreak/>
        <w:t>with cognitive and behavioral abnormalities that also presented with somatic signs—stroke, multiple sclerosis, Parkinson's, and so forth—while psychiatrists focused on those disorders of mood and thought associated with no, or minor, physical signs found in the neurological examination of the motor and sensory systems—schizophrenia, depression, anxiety disorders, and so on</w:t>
      </w:r>
      <w:r w:rsidRPr="004868AA">
        <w:rPr>
          <w:rStyle w:val="Appelnotedebasdep"/>
          <w:i/>
          <w:iCs/>
        </w:rPr>
        <w:footnoteReference w:id="14"/>
      </w:r>
      <w:r w:rsidRPr="003F022A">
        <w:t xml:space="preserve">”. One reason </w:t>
      </w:r>
      <w:r w:rsidR="003F3E96">
        <w:t>for</w:t>
      </w:r>
      <w:r w:rsidRPr="003F022A">
        <w:t xml:space="preserve"> this Georgian specificity </w:t>
      </w:r>
      <w:r w:rsidRPr="00F52629">
        <w:t xml:space="preserve">is that it may be a way to avoid psychiatrist since psychiatry is very much feared and discriminated. But </w:t>
      </w:r>
      <w:r w:rsidR="00606FC2" w:rsidRPr="00F52629">
        <w:t>as</w:t>
      </w:r>
      <w:r w:rsidRPr="00F52629">
        <w:t xml:space="preserve"> neurologists which are much more numerous than psychiatrists are not well trained in psychiatry</w:t>
      </w:r>
      <w:r w:rsidR="00606FC2" w:rsidRPr="00F52629">
        <w:t xml:space="preserve"> in Georgia</w:t>
      </w:r>
      <w:r w:rsidRPr="00F52629">
        <w:t xml:space="preserve">, this is a potential threat to </w:t>
      </w:r>
      <w:r w:rsidR="003F3E96">
        <w:t xml:space="preserve">the </w:t>
      </w:r>
      <w:r w:rsidRPr="00F52629">
        <w:t>adequacy of treatment.</w:t>
      </w:r>
    </w:p>
    <w:p w14:paraId="27969648" w14:textId="06FE826E" w:rsidR="00550A85" w:rsidRPr="00F52629" w:rsidRDefault="00550A85" w:rsidP="000C1379">
      <w:r w:rsidRPr="00F52629">
        <w:t>Visiting a religious adviser is also relatively less frequent in Georgia (4.2 %) than in other countries when the average is 12.3 % in the countries surveyed by the World Mental Health Survey Initiatives and 16.7 % in middle</w:t>
      </w:r>
      <w:r w:rsidR="003054CC">
        <w:t>-</w:t>
      </w:r>
      <w:r w:rsidRPr="00F52629">
        <w:t>income countries such as Georgia.</w:t>
      </w:r>
      <w:r w:rsidR="007B3EE0" w:rsidRPr="00F52629">
        <w:t xml:space="preserve"> </w:t>
      </w:r>
    </w:p>
    <w:p w14:paraId="57101F5F" w14:textId="7B45A52D" w:rsidR="00550A85" w:rsidRPr="00F52629" w:rsidRDefault="00550A85" w:rsidP="000C1379">
      <w:r w:rsidRPr="00F52629">
        <w:t xml:space="preserve">The financial side of the decision to seek help cannot be ignored. The survey shows that in the absence of private insurance, 93 % of the people seeking mental health support were paying themselves, and 7 % </w:t>
      </w:r>
      <w:r w:rsidR="007B3EE0" w:rsidRPr="00F52629">
        <w:t xml:space="preserve">only </w:t>
      </w:r>
      <w:r w:rsidRPr="00F52629">
        <w:t xml:space="preserve">were getting free support from the mental health program. This is a barrier for access to treatment and could explain why people are not treated before showing major symptoms and needing hospitalization. </w:t>
      </w:r>
    </w:p>
    <w:p w14:paraId="5878BE3D" w14:textId="0F5E9C43" w:rsidR="00C84703" w:rsidRPr="00F52629" w:rsidRDefault="00550A85" w:rsidP="000C1379">
      <w:r w:rsidRPr="00F52629">
        <w:t>The treatments provided are mainly psychotropic drugs (61 %), psychotherapy or counselling (32%) and psychosocial support (7%).  Addictions are the most important reason to consult a mental health</w:t>
      </w:r>
      <w:r w:rsidR="007B3EE0" w:rsidRPr="00F52629">
        <w:t xml:space="preserve"> specialist, which questions the separation between the </w:t>
      </w:r>
      <w:r w:rsidR="005B1542" w:rsidRPr="00F52629">
        <w:t>M</w:t>
      </w:r>
      <w:r w:rsidR="00255978" w:rsidRPr="00F52629">
        <w:t xml:space="preserve">ental Health </w:t>
      </w:r>
      <w:r w:rsidR="007B3EE0" w:rsidRPr="00F52629">
        <w:t>program</w:t>
      </w:r>
      <w:r w:rsidR="00255978" w:rsidRPr="00F52629">
        <w:t xml:space="preserve"> and the State Program of Drug Addiction</w:t>
      </w:r>
      <w:r w:rsidR="007B3EE0" w:rsidRPr="00F52629">
        <w:t>.</w:t>
      </w:r>
    </w:p>
    <w:p w14:paraId="4C0BA056" w14:textId="41D1F113" w:rsidR="00F52327" w:rsidRPr="004868AA" w:rsidRDefault="00E549C2" w:rsidP="000C1379">
      <w:pPr>
        <w:pStyle w:val="Titre2"/>
      </w:pPr>
      <w:bookmarkStart w:id="12" w:name="_Toc59443809"/>
      <w:r w:rsidRPr="004868AA">
        <w:t>The Georgian mental health care system</w:t>
      </w:r>
      <w:bookmarkEnd w:id="12"/>
    </w:p>
    <w:p w14:paraId="5F63390E" w14:textId="1E19398A" w:rsidR="00553821" w:rsidRPr="00F52629" w:rsidRDefault="00F52327" w:rsidP="000C1379">
      <w:r w:rsidRPr="003F022A">
        <w:t>Th</w:t>
      </w:r>
      <w:r w:rsidR="007B3EE0" w:rsidRPr="00F52629">
        <w:t>is</w:t>
      </w:r>
      <w:r w:rsidRPr="00F52629">
        <w:t xml:space="preserve"> </w:t>
      </w:r>
      <w:r w:rsidR="005D54EE" w:rsidRPr="00F52629">
        <w:t xml:space="preserve">mental </w:t>
      </w:r>
      <w:r w:rsidR="0023554F" w:rsidRPr="00F52629">
        <w:t xml:space="preserve">health care </w:t>
      </w:r>
      <w:r w:rsidRPr="00F52629">
        <w:t xml:space="preserve">system is </w:t>
      </w:r>
      <w:r w:rsidR="00553821" w:rsidRPr="00F52629">
        <w:t xml:space="preserve">managed by the </w:t>
      </w:r>
      <w:r w:rsidR="00BB6A10" w:rsidRPr="00F52629">
        <w:t>Ministry in charge of health</w:t>
      </w:r>
      <w:r w:rsidR="00553821" w:rsidRPr="00F52629">
        <w:t xml:space="preserve">, who </w:t>
      </w:r>
      <w:r w:rsidR="00210C9D" w:rsidRPr="00F52629">
        <w:t xml:space="preserve">supports the preparation of </w:t>
      </w:r>
      <w:r w:rsidR="00553821" w:rsidRPr="00F52629">
        <w:t xml:space="preserve">the </w:t>
      </w:r>
      <w:r w:rsidR="00F95BDD" w:rsidRPr="00F52629">
        <w:t>legislation</w:t>
      </w:r>
      <w:r w:rsidR="000C1059" w:rsidRPr="00F52629">
        <w:t xml:space="preserve"> </w:t>
      </w:r>
      <w:r w:rsidR="00210C9D" w:rsidRPr="00F52629">
        <w:t>on</w:t>
      </w:r>
      <w:r w:rsidR="000C1059" w:rsidRPr="00F52629">
        <w:t xml:space="preserve"> the government</w:t>
      </w:r>
      <w:r w:rsidR="00E80CED" w:rsidRPr="00F52629">
        <w:t xml:space="preserve">’s side and prepares </w:t>
      </w:r>
      <w:r w:rsidR="00F95BDD" w:rsidRPr="00F52629">
        <w:t xml:space="preserve">the </w:t>
      </w:r>
      <w:r w:rsidR="00553821" w:rsidRPr="00F52629">
        <w:t>strateg</w:t>
      </w:r>
      <w:r w:rsidR="00E80CED" w:rsidRPr="00F52629">
        <w:t>ies</w:t>
      </w:r>
      <w:r w:rsidR="00553821" w:rsidRPr="00F52629">
        <w:t xml:space="preserve"> and action plans</w:t>
      </w:r>
      <w:r w:rsidR="00F95BDD" w:rsidRPr="00F52629">
        <w:t xml:space="preserve"> to be adopted by the government and the Parliament</w:t>
      </w:r>
      <w:r w:rsidR="00051662" w:rsidRPr="00F52629">
        <w:t xml:space="preserve">. The Ministry </w:t>
      </w:r>
      <w:r w:rsidR="00553821" w:rsidRPr="00F52629">
        <w:t xml:space="preserve">defines specific </w:t>
      </w:r>
      <w:r w:rsidR="00F95BDD" w:rsidRPr="00F52629">
        <w:t>regulations</w:t>
      </w:r>
      <w:r w:rsidR="00553821" w:rsidRPr="00F52629">
        <w:t xml:space="preserve"> for the </w:t>
      </w:r>
      <w:r w:rsidR="00051662" w:rsidRPr="00F52629">
        <w:t xml:space="preserve">mental </w:t>
      </w:r>
      <w:r w:rsidR="00553821" w:rsidRPr="00F52629">
        <w:t>health system</w:t>
      </w:r>
      <w:r w:rsidR="00F95BDD" w:rsidRPr="00F52629">
        <w:t>, with the advice of a mental health policy-making council which includes representatives of both governmental and non-governmental organizations and heads of psychiatric institutions and services</w:t>
      </w:r>
      <w:r w:rsidR="00F95BDD" w:rsidRPr="004868AA">
        <w:rPr>
          <w:rStyle w:val="Appelnotedebasdep"/>
        </w:rPr>
        <w:footnoteReference w:id="15"/>
      </w:r>
      <w:r w:rsidR="00553821" w:rsidRPr="003F022A">
        <w:t xml:space="preserve">. It is assisted by the Social Service Agency which administers </w:t>
      </w:r>
      <w:r w:rsidR="000413AA" w:rsidRPr="00F52629">
        <w:t>the</w:t>
      </w:r>
      <w:r w:rsidR="00553821" w:rsidRPr="00F52629">
        <w:t xml:space="preserve"> state social and health protection programs, including the mental health program</w:t>
      </w:r>
      <w:r w:rsidR="006E6A5D">
        <w:t xml:space="preserve">, </w:t>
      </w:r>
      <w:r w:rsidR="00553821" w:rsidRPr="00F52629">
        <w:t>financ</w:t>
      </w:r>
      <w:r w:rsidR="000413AA" w:rsidRPr="00F52629">
        <w:t>es</w:t>
      </w:r>
      <w:r w:rsidR="00553821" w:rsidRPr="00F52629">
        <w:t xml:space="preserve"> mental health structures and services</w:t>
      </w:r>
      <w:r w:rsidR="00D74A6D" w:rsidRPr="00F52629">
        <w:t xml:space="preserve">, and </w:t>
      </w:r>
      <w:r w:rsidR="0023554F" w:rsidRPr="00F52629">
        <w:t>oversees</w:t>
      </w:r>
      <w:r w:rsidR="00D74A6D" w:rsidRPr="00F52629">
        <w:t xml:space="preserve"> </w:t>
      </w:r>
      <w:r w:rsidR="00F4726B" w:rsidRPr="00F52629">
        <w:t>mental health promotion</w:t>
      </w:r>
      <w:r w:rsidR="000413AA" w:rsidRPr="00F52629">
        <w:t>.</w:t>
      </w:r>
    </w:p>
    <w:p w14:paraId="5F17DF16" w14:textId="75DE7373" w:rsidR="005669C9" w:rsidRPr="00F52629" w:rsidRDefault="005669C9" w:rsidP="000C1379">
      <w:r w:rsidRPr="00F52629">
        <w:t>At the basic level, the legislation and the financing system do not include general primary health care professionals in the mental health care system.</w:t>
      </w:r>
      <w:r w:rsidR="00F52327" w:rsidRPr="00F52629">
        <w:t xml:space="preserve"> The mental health program </w:t>
      </w:r>
      <w:r w:rsidR="000413AA" w:rsidRPr="00F52629">
        <w:t xml:space="preserve">created in 1995 </w:t>
      </w:r>
      <w:r w:rsidR="00F52327" w:rsidRPr="00F52629">
        <w:t xml:space="preserve">does not finance consultations with general practitioners (GPs) working in </w:t>
      </w:r>
      <w:r w:rsidR="007C05B3">
        <w:t>primary care centers</w:t>
      </w:r>
      <w:r w:rsidR="007C05B3" w:rsidRPr="00F52629">
        <w:t xml:space="preserve"> </w:t>
      </w:r>
      <w:r w:rsidR="00F52327" w:rsidRPr="00F52629">
        <w:t>in towns or as rural doctors in other areas</w:t>
      </w:r>
      <w:r w:rsidR="00AA14BF" w:rsidRPr="00F52629">
        <w:t>. These practitioners</w:t>
      </w:r>
      <w:r w:rsidR="00F52327" w:rsidRPr="00F52629">
        <w:t xml:space="preserve"> are not trained to detect or handle even light mental health problems, which is unusual and may contribute to stigmatization</w:t>
      </w:r>
      <w:r w:rsidR="00AA14BF" w:rsidRPr="00F52629">
        <w:t>.</w:t>
      </w:r>
    </w:p>
    <w:p w14:paraId="6B666E8F" w14:textId="77777777" w:rsidR="00FE185C" w:rsidRPr="00F52629" w:rsidRDefault="00FE185C" w:rsidP="000C1379">
      <w:r w:rsidRPr="00F52629">
        <w:t xml:space="preserve">The mental health system financed by the mental health </w:t>
      </w:r>
      <w:r w:rsidRPr="00F52629">
        <w:rPr>
          <w:rFonts w:cstheme="minorHAnsi"/>
        </w:rPr>
        <w:t>state</w:t>
      </w:r>
      <w:r w:rsidRPr="00F52629">
        <w:rPr>
          <w:rFonts w:ascii="Sylfaen" w:hAnsi="Sylfaen"/>
        </w:rPr>
        <w:t xml:space="preserve"> </w:t>
      </w:r>
      <w:proofErr w:type="spellStart"/>
      <w:r w:rsidRPr="00F52629">
        <w:t>programme</w:t>
      </w:r>
      <w:proofErr w:type="spellEnd"/>
      <w:r w:rsidRPr="00F52629">
        <w:t xml:space="preserve"> includes diverse services: </w:t>
      </w:r>
    </w:p>
    <w:p w14:paraId="3266F855" w14:textId="71FFF677" w:rsidR="00E549C2" w:rsidRPr="00F52629" w:rsidRDefault="00FE185C" w:rsidP="00F555AE">
      <w:pPr>
        <w:ind w:left="708"/>
      </w:pPr>
      <w:r w:rsidRPr="00F52629">
        <w:t xml:space="preserve">1) </w:t>
      </w:r>
      <w:r w:rsidR="00753E8B" w:rsidRPr="00F52629">
        <w:t>O</w:t>
      </w:r>
      <w:r w:rsidRPr="00F52629">
        <w:t xml:space="preserve">utpatient </w:t>
      </w:r>
      <w:r w:rsidR="00753E8B" w:rsidRPr="00F52629">
        <w:t xml:space="preserve">community </w:t>
      </w:r>
      <w:r w:rsidRPr="00F52629">
        <w:t xml:space="preserve">(OP) </w:t>
      </w:r>
      <w:r w:rsidR="007C05B3">
        <w:t>centers</w:t>
      </w:r>
      <w:r w:rsidR="00E549C2" w:rsidRPr="00F52629">
        <w:t>.</w:t>
      </w:r>
      <w:r w:rsidRPr="00F52629">
        <w:t xml:space="preserve"> </w:t>
      </w:r>
    </w:p>
    <w:p w14:paraId="5F1BC0DA" w14:textId="6393C139" w:rsidR="00E549C2" w:rsidRPr="00F52629" w:rsidRDefault="00FE185C" w:rsidP="00F555AE">
      <w:pPr>
        <w:ind w:left="708"/>
      </w:pPr>
      <w:r w:rsidRPr="00F52629">
        <w:t>2) Psycho-social rehabilitation service</w:t>
      </w:r>
      <w:r w:rsidR="00E549C2" w:rsidRPr="00F52629">
        <w:t>s.</w:t>
      </w:r>
    </w:p>
    <w:p w14:paraId="3E4A4257" w14:textId="77777777" w:rsidR="00E549C2" w:rsidRPr="00F52629" w:rsidRDefault="00FE185C" w:rsidP="00F555AE">
      <w:pPr>
        <w:ind w:left="708"/>
      </w:pPr>
      <w:r w:rsidRPr="00F52629">
        <w:t>3) Day hospital for patients under 18 years</w:t>
      </w:r>
      <w:r w:rsidR="00E549C2" w:rsidRPr="00F52629">
        <w:t>.</w:t>
      </w:r>
    </w:p>
    <w:p w14:paraId="15A86A2A" w14:textId="77777777" w:rsidR="00E549C2" w:rsidRPr="00F52629" w:rsidRDefault="00FE185C" w:rsidP="00F555AE">
      <w:pPr>
        <w:ind w:left="708"/>
      </w:pPr>
      <w:r w:rsidRPr="00F52629">
        <w:t>4) Crisis intervention for patients 16-65yy</w:t>
      </w:r>
      <w:r w:rsidR="00E549C2" w:rsidRPr="00F52629">
        <w:t>.</w:t>
      </w:r>
    </w:p>
    <w:p w14:paraId="53F904E6" w14:textId="5B5C2CD2" w:rsidR="00E549C2" w:rsidRPr="00F52629" w:rsidRDefault="00FE185C" w:rsidP="00F555AE">
      <w:pPr>
        <w:ind w:left="708"/>
      </w:pPr>
      <w:r w:rsidRPr="00F52629">
        <w:t>5) Mobile outreach team (MOT) service</w:t>
      </w:r>
      <w:r w:rsidR="00E549C2" w:rsidRPr="00F52629">
        <w:t>s.</w:t>
      </w:r>
    </w:p>
    <w:p w14:paraId="613AC8F4" w14:textId="77777777" w:rsidR="00E549C2" w:rsidRPr="00F52629" w:rsidRDefault="00FE185C" w:rsidP="00F555AE">
      <w:pPr>
        <w:ind w:left="708"/>
      </w:pPr>
      <w:r w:rsidRPr="00F52629">
        <w:t>6) Hospital care for adult patients</w:t>
      </w:r>
      <w:r w:rsidR="00E549C2" w:rsidRPr="00F52629">
        <w:t>.</w:t>
      </w:r>
    </w:p>
    <w:p w14:paraId="27B8DAA2" w14:textId="7515FBF5" w:rsidR="00E549C2" w:rsidRPr="00F52629" w:rsidRDefault="00FE185C" w:rsidP="00F555AE">
      <w:pPr>
        <w:ind w:left="708"/>
      </w:pPr>
      <w:r w:rsidRPr="00F52629">
        <w:lastRenderedPageBreak/>
        <w:t>7) Hospital care for child</w:t>
      </w:r>
      <w:r w:rsidR="006762A3">
        <w:t>ren</w:t>
      </w:r>
      <w:r w:rsidRPr="00F52629">
        <w:t xml:space="preserve"> with mental health problems</w:t>
      </w:r>
    </w:p>
    <w:p w14:paraId="221C6DF6" w14:textId="77777777" w:rsidR="00E549C2" w:rsidRPr="00F52629" w:rsidRDefault="00FE185C" w:rsidP="00F555AE">
      <w:pPr>
        <w:ind w:left="708"/>
      </w:pPr>
      <w:r w:rsidRPr="00F52629">
        <w:t xml:space="preserve">8) Shelter service for disabled people with mental health problems </w:t>
      </w:r>
    </w:p>
    <w:p w14:paraId="730ACA97" w14:textId="77777777" w:rsidR="00E549C2" w:rsidRPr="00F52629" w:rsidRDefault="00FE185C" w:rsidP="00F555AE">
      <w:pPr>
        <w:ind w:left="708"/>
      </w:pPr>
      <w:r w:rsidRPr="00F52629">
        <w:t>9) Compulsory psychiatric treatment.</w:t>
      </w:r>
    </w:p>
    <w:p w14:paraId="234F29F8" w14:textId="415CD12F" w:rsidR="00FE185C" w:rsidRPr="00F52629" w:rsidRDefault="00E549C2" w:rsidP="008912DE">
      <w:r w:rsidRPr="00F52629">
        <w:t>T</w:t>
      </w:r>
      <w:r w:rsidR="00FE185C" w:rsidRPr="00F52629">
        <w:t>hese services are financed by</w:t>
      </w:r>
      <w:r w:rsidR="00C72003">
        <w:t xml:space="preserve"> a</w:t>
      </w:r>
      <w:r w:rsidR="00FE185C" w:rsidRPr="00F52629">
        <w:t xml:space="preserve"> global budgeting payment model excluding day hospital service</w:t>
      </w:r>
      <w:r w:rsidR="00871C9C" w:rsidRPr="00F52629">
        <w:t xml:space="preserve">, </w:t>
      </w:r>
      <w:r w:rsidR="00FE185C" w:rsidRPr="00F52629">
        <w:t xml:space="preserve">financed </w:t>
      </w:r>
      <w:r w:rsidR="00F95BDD" w:rsidRPr="00F52629">
        <w:t>by a</w:t>
      </w:r>
      <w:r w:rsidR="00FE185C" w:rsidRPr="00F52629">
        <w:t xml:space="preserve"> Fee</w:t>
      </w:r>
      <w:r w:rsidR="00F3590C">
        <w:t>-</w:t>
      </w:r>
      <w:r w:rsidR="00FE185C" w:rsidRPr="00F52629">
        <w:t>for</w:t>
      </w:r>
      <w:r w:rsidR="00F3590C">
        <w:t>-</w:t>
      </w:r>
      <w:r w:rsidR="00FE185C" w:rsidRPr="00F52629">
        <w:t>Service model</w:t>
      </w:r>
      <w:r w:rsidR="00F3590C">
        <w:rPr>
          <w:rStyle w:val="Appelnotedebasdep"/>
        </w:rPr>
        <w:footnoteReference w:id="16"/>
      </w:r>
      <w:r w:rsidR="00FE185C" w:rsidRPr="00F52629">
        <w:t xml:space="preserve">. </w:t>
      </w:r>
      <w:r w:rsidR="00C72003">
        <w:t>Besides</w:t>
      </w:r>
      <w:r w:rsidR="00FE185C" w:rsidRPr="00F52629">
        <w:t xml:space="preserve">, there are multisystem intervention </w:t>
      </w:r>
      <w:r w:rsidR="00F95BDD" w:rsidRPr="00F52629">
        <w:t xml:space="preserve">provisions </w:t>
      </w:r>
      <w:r w:rsidR="00FE185C" w:rsidRPr="00F52629">
        <w:t xml:space="preserve">for children and adolescents and assertive community treatment in Tbilisi, financed </w:t>
      </w:r>
      <w:r w:rsidR="00F95BDD" w:rsidRPr="00F52629">
        <w:t>by the</w:t>
      </w:r>
      <w:r w:rsidR="00FE185C" w:rsidRPr="00F52629">
        <w:t xml:space="preserve"> municipal budget, and psycho-social rehabilitation in Batumi municipality, </w:t>
      </w:r>
      <w:r w:rsidR="00F95BDD" w:rsidRPr="00F52629">
        <w:t>financed also by the municipal</w:t>
      </w:r>
      <w:r w:rsidR="00FE185C" w:rsidRPr="00F52629">
        <w:t xml:space="preserve"> budget. Most mental health services are provid</w:t>
      </w:r>
      <w:r w:rsidR="00F95BDD" w:rsidRPr="00F52629">
        <w:t>ed</w:t>
      </w:r>
      <w:r w:rsidR="00FE185C" w:rsidRPr="00F52629">
        <w:t xml:space="preserve"> </w:t>
      </w:r>
      <w:r w:rsidR="00DF32C9" w:rsidRPr="00F52629">
        <w:t>by</w:t>
      </w:r>
      <w:r w:rsidR="00FE185C" w:rsidRPr="00F52629">
        <w:t xml:space="preserve"> specialized institutions/facilities</w:t>
      </w:r>
      <w:r w:rsidR="00D92590">
        <w:t xml:space="preserve">. </w:t>
      </w:r>
      <w:r w:rsidR="00FE185C" w:rsidRPr="00F52629">
        <w:t xml:space="preserve"> </w:t>
      </w:r>
      <w:r w:rsidR="00D92590">
        <w:t>H</w:t>
      </w:r>
      <w:r w:rsidR="00FE185C" w:rsidRPr="00F52629">
        <w:t>owever</w:t>
      </w:r>
      <w:r w:rsidR="00D92590">
        <w:t>,</w:t>
      </w:r>
      <w:r w:rsidR="00FE185C" w:rsidRPr="00F52629">
        <w:t xml:space="preserve"> some services are integrated in</w:t>
      </w:r>
      <w:r w:rsidR="00D92590">
        <w:t>to</w:t>
      </w:r>
      <w:r w:rsidR="00FE185C" w:rsidRPr="00F52629">
        <w:t xml:space="preserve"> general hospitals.</w:t>
      </w:r>
    </w:p>
    <w:p w14:paraId="2F09E20A" w14:textId="3255576B" w:rsidR="00FE185C" w:rsidRDefault="0041070A" w:rsidP="008912DE">
      <w:r>
        <w:t>The g</w:t>
      </w:r>
      <w:r w:rsidR="00FE185C" w:rsidRPr="00F52629">
        <w:t xml:space="preserve">eographical distribution of service providers is presented below. </w:t>
      </w:r>
    </w:p>
    <w:p w14:paraId="0F0765BD" w14:textId="29D6AA2D" w:rsidR="00BB3C32" w:rsidRDefault="00BB3C32" w:rsidP="008912DE"/>
    <w:p w14:paraId="2B4B41C3" w14:textId="77777777" w:rsidR="00BB3C32" w:rsidRPr="00F52629" w:rsidRDefault="00BB3C32" w:rsidP="008912DE"/>
    <w:p w14:paraId="29317665" w14:textId="289237FB" w:rsidR="00FE185C" w:rsidRPr="004868AA" w:rsidRDefault="00FE185C" w:rsidP="008912DE">
      <w:pPr>
        <w:pStyle w:val="Lgende"/>
      </w:pPr>
      <w:bookmarkStart w:id="13" w:name="_Ref54621341"/>
      <w:r w:rsidRPr="004868AA">
        <w:t xml:space="preserve">Picture </w:t>
      </w:r>
      <w:r w:rsidR="007D3151">
        <w:fldChar w:fldCharType="begin"/>
      </w:r>
      <w:r w:rsidR="007D3151">
        <w:instrText xml:space="preserve"> SEQ Picture \* ARABIC </w:instrText>
      </w:r>
      <w:r w:rsidR="007D3151">
        <w:fldChar w:fldCharType="separate"/>
      </w:r>
      <w:r w:rsidR="003E63AD">
        <w:rPr>
          <w:noProof/>
        </w:rPr>
        <w:t>1</w:t>
      </w:r>
      <w:r w:rsidR="007D3151">
        <w:rPr>
          <w:noProof/>
        </w:rPr>
        <w:fldChar w:fldCharType="end"/>
      </w:r>
      <w:bookmarkEnd w:id="13"/>
      <w:r w:rsidRPr="004868AA">
        <w:t xml:space="preserve"> Cartography of Mental health service provision in Georgia</w:t>
      </w:r>
    </w:p>
    <w:p w14:paraId="6997D595" w14:textId="503DB601" w:rsidR="00FE185C" w:rsidRDefault="00FE185C" w:rsidP="008912DE">
      <w:r w:rsidRPr="004868AA">
        <w:rPr>
          <w:noProof/>
          <w:lang w:val="fr-FR"/>
        </w:rPr>
        <w:drawing>
          <wp:inline distT="0" distB="0" distL="0" distR="0" wp14:anchorId="1C815BE8" wp14:editId="29AF954B">
            <wp:extent cx="5760720" cy="3114040"/>
            <wp:effectExtent l="0" t="0" r="508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60720" cy="3114040"/>
                    </a:xfrm>
                    <a:prstGeom prst="rect">
                      <a:avLst/>
                    </a:prstGeom>
                  </pic:spPr>
                </pic:pic>
              </a:graphicData>
            </a:graphic>
          </wp:inline>
        </w:drawing>
      </w:r>
    </w:p>
    <w:p w14:paraId="6A7C2924" w14:textId="38432FAF" w:rsidR="008912DE" w:rsidRDefault="008912DE" w:rsidP="008912DE"/>
    <w:p w14:paraId="04890BBE" w14:textId="77777777" w:rsidR="008912DE" w:rsidRPr="004868AA" w:rsidRDefault="008912DE" w:rsidP="008912DE"/>
    <w:p w14:paraId="2EB76AC7" w14:textId="7827FE7E" w:rsidR="005321C7" w:rsidRPr="00951888" w:rsidRDefault="005321C7" w:rsidP="001D39C4">
      <w:pPr>
        <w:pStyle w:val="numroSoulign"/>
      </w:pPr>
      <w:r w:rsidRPr="00951888">
        <w:t>Inpatient facilities</w:t>
      </w:r>
    </w:p>
    <w:p w14:paraId="3750090F" w14:textId="77777777" w:rsidR="00BB3C32" w:rsidRDefault="00BB3C32" w:rsidP="008912DE"/>
    <w:p w14:paraId="1D15259D" w14:textId="6F7D5C6F" w:rsidR="00DE3D31" w:rsidRPr="00F52629" w:rsidRDefault="00FE185C" w:rsidP="00BB3C32">
      <w:r w:rsidRPr="003F022A">
        <w:t xml:space="preserve">There are </w:t>
      </w:r>
      <w:r w:rsidR="003509B6" w:rsidRPr="00F52629">
        <w:t xml:space="preserve">11 inpatient facilities for adult, </w:t>
      </w:r>
      <w:r w:rsidR="00BB4D70">
        <w:t xml:space="preserve">and </w:t>
      </w:r>
      <w:r w:rsidR="003509B6" w:rsidRPr="00F52629">
        <w:t xml:space="preserve">1 inpatient facility for </w:t>
      </w:r>
      <w:r w:rsidR="00B326D0" w:rsidRPr="00F52629">
        <w:t>children</w:t>
      </w:r>
      <w:r w:rsidR="00BB4D70">
        <w:t xml:space="preserve"> (</w:t>
      </w:r>
      <w:r w:rsidR="003D2381">
        <w:t>i</w:t>
      </w:r>
      <w:r w:rsidR="00BB4D70">
        <w:t>n Tbilisi)</w:t>
      </w:r>
    </w:p>
    <w:p w14:paraId="3E73E6C0" w14:textId="773625A8" w:rsidR="00E701DD" w:rsidRDefault="00BB4D70" w:rsidP="00BB3C32">
      <w:r>
        <w:t>According to the Ministry in charge of Health’s website in December 2020</w:t>
      </w:r>
      <w:r w:rsidR="007F75BB">
        <w:t>, the</w:t>
      </w:r>
      <w:r w:rsidR="007F75BB" w:rsidRPr="00F52629">
        <w:t xml:space="preserve"> </w:t>
      </w:r>
      <w:r w:rsidR="00E701DD" w:rsidRPr="00F52629">
        <w:t>impatient facilities ha</w:t>
      </w:r>
      <w:r w:rsidR="00806566" w:rsidRPr="00F52629">
        <w:t>d</w:t>
      </w:r>
      <w:r w:rsidR="00E701DD" w:rsidRPr="00F52629">
        <w:t xml:space="preserve"> the following capaciti</w:t>
      </w:r>
      <w:r w:rsidR="009164F7" w:rsidRPr="00F52629">
        <w:t>es</w:t>
      </w:r>
      <w:r w:rsidR="00806566" w:rsidRPr="00F52629">
        <w:t xml:space="preserve"> in October 2020</w:t>
      </w:r>
      <w:r w:rsidR="009164F7" w:rsidRPr="00F52629">
        <w:t>:</w:t>
      </w:r>
    </w:p>
    <w:p w14:paraId="734F9730" w14:textId="4F6801B3" w:rsidR="008912DE" w:rsidRDefault="008912DE" w:rsidP="008B37A7"/>
    <w:p w14:paraId="64161434" w14:textId="3E120979" w:rsidR="008912DE" w:rsidRDefault="008912DE" w:rsidP="008B37A7"/>
    <w:p w14:paraId="55024717" w14:textId="536E18EB" w:rsidR="008912DE" w:rsidRDefault="008912DE" w:rsidP="008B37A7"/>
    <w:p w14:paraId="02AD4946" w14:textId="062CC8DB" w:rsidR="009164F7" w:rsidRDefault="009164F7" w:rsidP="008B37A7">
      <w:pPr>
        <w:pStyle w:val="Lgende"/>
      </w:pPr>
      <w:r w:rsidRPr="00876DB3">
        <w:t xml:space="preserve">Table </w:t>
      </w:r>
      <w:r w:rsidR="007D3151">
        <w:fldChar w:fldCharType="begin"/>
      </w:r>
      <w:r w:rsidR="007D3151">
        <w:instrText xml:space="preserve"> SEQ Tableau \* ARABIC </w:instrText>
      </w:r>
      <w:r w:rsidR="007D3151">
        <w:fldChar w:fldCharType="separate"/>
      </w:r>
      <w:r w:rsidR="003E63AD">
        <w:rPr>
          <w:noProof/>
        </w:rPr>
        <w:t>1</w:t>
      </w:r>
      <w:r w:rsidR="007D3151">
        <w:rPr>
          <w:noProof/>
        </w:rPr>
        <w:fldChar w:fldCharType="end"/>
      </w:r>
      <w:r w:rsidRPr="00876DB3">
        <w:t xml:space="preserve"> Psychiatric hospitals - Number of beds</w:t>
      </w:r>
    </w:p>
    <w:tbl>
      <w:tblPr>
        <w:tblW w:w="9913" w:type="dxa"/>
        <w:tblCellMar>
          <w:left w:w="0" w:type="dxa"/>
          <w:right w:w="0" w:type="dxa"/>
        </w:tblCellMar>
        <w:tblLook w:val="04A0" w:firstRow="1" w:lastRow="0" w:firstColumn="1" w:lastColumn="0" w:noHBand="0" w:noVBand="1"/>
      </w:tblPr>
      <w:tblGrid>
        <w:gridCol w:w="1300"/>
        <w:gridCol w:w="2659"/>
        <w:gridCol w:w="3544"/>
        <w:gridCol w:w="2410"/>
      </w:tblGrid>
      <w:tr w:rsidR="00BB4D70" w:rsidRPr="000C1379" w14:paraId="4C0C7D8C" w14:textId="77777777" w:rsidTr="000C1379">
        <w:trPr>
          <w:trHeight w:val="320"/>
        </w:trPr>
        <w:tc>
          <w:tcPr>
            <w:tcW w:w="1300"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14:paraId="60E4CF8C" w14:textId="3DE8102B" w:rsidR="00BB4D70" w:rsidRPr="00BB3C32" w:rsidRDefault="00BB4D70" w:rsidP="000C1379">
            <w:pPr>
              <w:pStyle w:val="Tableautitre"/>
            </w:pPr>
          </w:p>
        </w:tc>
        <w:tc>
          <w:tcPr>
            <w:tcW w:w="2659"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14:paraId="44FB1AA8" w14:textId="77777777" w:rsidR="00BB4D70" w:rsidRPr="00BB3C32" w:rsidRDefault="00BB4D70" w:rsidP="000C1379">
            <w:pPr>
              <w:pStyle w:val="Tableautitre"/>
            </w:pPr>
            <w:r w:rsidRPr="000C1379">
              <w:t>Hospital location</w:t>
            </w:r>
          </w:p>
        </w:tc>
        <w:tc>
          <w:tcPr>
            <w:tcW w:w="3544" w:type="dxa"/>
            <w:tcBorders>
              <w:top w:val="single" w:sz="8" w:space="0" w:color="auto"/>
              <w:left w:val="nil"/>
              <w:bottom w:val="nil"/>
              <w:right w:val="single" w:sz="8" w:space="0" w:color="auto"/>
            </w:tcBorders>
            <w:shd w:val="clear" w:color="auto" w:fill="BDD6EE" w:themeFill="accent1" w:themeFillTint="66"/>
            <w:noWrap/>
            <w:tcMar>
              <w:top w:w="0" w:type="dxa"/>
              <w:left w:w="108" w:type="dxa"/>
              <w:bottom w:w="0" w:type="dxa"/>
              <w:right w:w="108" w:type="dxa"/>
            </w:tcMar>
            <w:vAlign w:val="bottom"/>
            <w:hideMark/>
          </w:tcPr>
          <w:p w14:paraId="703A6EFA" w14:textId="77777777" w:rsidR="00BB4D70" w:rsidRPr="00BB3C32" w:rsidRDefault="00BB4D70" w:rsidP="000C1379">
            <w:pPr>
              <w:pStyle w:val="Tableautitre"/>
            </w:pPr>
            <w:r w:rsidRPr="000C1379">
              <w:t>Name of facilities</w:t>
            </w:r>
          </w:p>
        </w:tc>
        <w:tc>
          <w:tcPr>
            <w:tcW w:w="2410"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14:paraId="0CC065C2" w14:textId="77777777" w:rsidR="00BB4D70" w:rsidRPr="00BB3C32" w:rsidRDefault="00BB4D70" w:rsidP="000C1379">
            <w:pPr>
              <w:pStyle w:val="Tableautitre"/>
            </w:pPr>
            <w:r w:rsidRPr="000C1379">
              <w:t>Bed Capacity</w:t>
            </w:r>
          </w:p>
        </w:tc>
      </w:tr>
      <w:tr w:rsidR="00BB4D70" w:rsidRPr="003E7385" w14:paraId="1D4044AA" w14:textId="77777777" w:rsidTr="003E7385">
        <w:trPr>
          <w:trHeight w:val="32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3934EF" w14:textId="77777777" w:rsidR="00BB4D70" w:rsidRPr="003E7385" w:rsidRDefault="00BB4D70" w:rsidP="000C1379">
            <w:pPr>
              <w:pStyle w:val="Tableaunormal0"/>
              <w:rPr>
                <w:lang w:val="fr-FR"/>
              </w:rPr>
            </w:pPr>
            <w:r w:rsidRPr="003E7385">
              <w:rPr>
                <w:lang w:val="fr-FR"/>
              </w:rPr>
              <w:t>1</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2BB07CD5" w14:textId="77777777" w:rsidR="00BB4D70" w:rsidRPr="003E7385" w:rsidRDefault="00BB4D70" w:rsidP="000C1379">
            <w:pPr>
              <w:pStyle w:val="Tableaunormal0"/>
            </w:pPr>
            <w:r w:rsidRPr="003E7385">
              <w:t>C. Tbilisi Municipality</w:t>
            </w:r>
          </w:p>
        </w:tc>
        <w:tc>
          <w:tcPr>
            <w:tcW w:w="35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B1C036" w14:textId="77777777" w:rsidR="00BB4D70" w:rsidRPr="003E7385" w:rsidRDefault="00BB4D70" w:rsidP="000C1379">
            <w:pPr>
              <w:pStyle w:val="Tableaunormal0"/>
            </w:pPr>
            <w:r w:rsidRPr="003E7385">
              <w:t>Center For Mental Health And Prevention Of Addiction</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27A060" w14:textId="77777777" w:rsidR="00BB4D70" w:rsidRPr="003E7385" w:rsidRDefault="00BB4D70" w:rsidP="000C1379">
            <w:pPr>
              <w:pStyle w:val="Tableaunormal0"/>
            </w:pPr>
            <w:r w:rsidRPr="003E7385">
              <w:t>100</w:t>
            </w:r>
          </w:p>
        </w:tc>
      </w:tr>
      <w:tr w:rsidR="00BB4D70" w:rsidRPr="003E7385" w14:paraId="69304974" w14:textId="77777777" w:rsidTr="003E7385">
        <w:trPr>
          <w:trHeight w:val="32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96F3AA" w14:textId="77777777" w:rsidR="00BB4D70" w:rsidRPr="003E7385" w:rsidRDefault="00BB4D70" w:rsidP="000C1379">
            <w:pPr>
              <w:pStyle w:val="Tableaunormal0"/>
              <w:rPr>
                <w:lang w:val="fr-FR"/>
              </w:rPr>
            </w:pPr>
            <w:r w:rsidRPr="003E7385">
              <w:rPr>
                <w:lang w:val="fr-FR"/>
              </w:rPr>
              <w:t>2</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4B0EACA7" w14:textId="77777777" w:rsidR="00BB4D70" w:rsidRPr="003E7385" w:rsidRDefault="00BB4D70" w:rsidP="000C1379">
            <w:pPr>
              <w:pStyle w:val="Tableaunormal0"/>
            </w:pPr>
            <w:r w:rsidRPr="003E7385">
              <w:t>C. Tbilisi Municipality</w:t>
            </w:r>
          </w:p>
        </w:tc>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027217" w14:textId="77777777" w:rsidR="00BB4D70" w:rsidRPr="003E7385" w:rsidRDefault="00BB4D70" w:rsidP="000C1379">
            <w:pPr>
              <w:pStyle w:val="Tableaunormal0"/>
            </w:pPr>
            <w:r w:rsidRPr="003E7385">
              <w:t>№5 Clinical Hospital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DF93A7" w14:textId="77777777" w:rsidR="00BB4D70" w:rsidRPr="003E7385" w:rsidRDefault="00BB4D70" w:rsidP="000C1379">
            <w:pPr>
              <w:pStyle w:val="Tableaunormal0"/>
            </w:pPr>
            <w:r w:rsidRPr="003E7385">
              <w:t>30</w:t>
            </w:r>
          </w:p>
        </w:tc>
      </w:tr>
      <w:tr w:rsidR="00BB4D70" w:rsidRPr="003E7385" w14:paraId="1896D5F8" w14:textId="77777777" w:rsidTr="003E7385">
        <w:trPr>
          <w:trHeight w:val="32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7ED488" w14:textId="77777777" w:rsidR="00BB4D70" w:rsidRPr="003E7385" w:rsidRDefault="00BB4D70" w:rsidP="000C1379">
            <w:pPr>
              <w:pStyle w:val="Tableaunormal0"/>
              <w:rPr>
                <w:lang w:val="fr-FR"/>
              </w:rPr>
            </w:pPr>
            <w:r w:rsidRPr="003E7385">
              <w:rPr>
                <w:lang w:val="fr-FR"/>
              </w:rPr>
              <w:t>3</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28AC6D1A" w14:textId="77777777" w:rsidR="00BB4D70" w:rsidRPr="003E7385" w:rsidRDefault="00BB4D70" w:rsidP="000C1379">
            <w:pPr>
              <w:pStyle w:val="Tableaunormal0"/>
            </w:pPr>
            <w:r w:rsidRPr="003E7385">
              <w:t>C. Tbilisi Municipality</w:t>
            </w:r>
          </w:p>
        </w:tc>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9E2567C" w14:textId="77777777" w:rsidR="00BB4D70" w:rsidRPr="003E7385" w:rsidRDefault="00BB4D70" w:rsidP="000C1379">
            <w:pPr>
              <w:pStyle w:val="Tableaunormal0"/>
            </w:pPr>
            <w:r w:rsidRPr="003E7385">
              <w:t>Tbilisi Mental Health Center</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1CBD4B" w14:textId="77777777" w:rsidR="00BB4D70" w:rsidRPr="003E7385" w:rsidRDefault="00BB4D70" w:rsidP="000C1379">
            <w:pPr>
              <w:pStyle w:val="Tableaunormal0"/>
            </w:pPr>
            <w:r w:rsidRPr="003E7385">
              <w:t>210</w:t>
            </w:r>
          </w:p>
        </w:tc>
      </w:tr>
      <w:tr w:rsidR="00BB4D70" w:rsidRPr="003E7385" w14:paraId="72C4CD12" w14:textId="77777777" w:rsidTr="003E7385">
        <w:trPr>
          <w:trHeight w:val="32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9B37F9" w14:textId="77777777" w:rsidR="00BB4D70" w:rsidRPr="003E7385" w:rsidRDefault="00BB4D70" w:rsidP="000C1379">
            <w:pPr>
              <w:pStyle w:val="Tableaunormal0"/>
              <w:rPr>
                <w:lang w:val="fr-FR"/>
              </w:rPr>
            </w:pPr>
            <w:r w:rsidRPr="003E7385">
              <w:rPr>
                <w:lang w:val="fr-FR"/>
              </w:rPr>
              <w:t>4</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76BF4417" w14:textId="77777777" w:rsidR="00BB4D70" w:rsidRPr="003E7385" w:rsidRDefault="00BB4D70" w:rsidP="000C1379">
            <w:pPr>
              <w:pStyle w:val="Tableaunormal0"/>
            </w:pPr>
            <w:r w:rsidRPr="003E7385">
              <w:t>C. Tbilisi Municipality</w:t>
            </w:r>
          </w:p>
        </w:tc>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A41148" w14:textId="77777777" w:rsidR="00BB4D70" w:rsidRPr="003E7385" w:rsidRDefault="00BB4D70" w:rsidP="000C1379">
            <w:pPr>
              <w:pStyle w:val="Tableaunormal0"/>
            </w:pPr>
            <w:proofErr w:type="spellStart"/>
            <w:r w:rsidRPr="003E7385">
              <w:t>Evex</w:t>
            </w:r>
            <w:proofErr w:type="spellEnd"/>
            <w:r w:rsidRPr="003E7385">
              <w:t xml:space="preserve"> Hospitals</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7B26E" w14:textId="77777777" w:rsidR="00BB4D70" w:rsidRPr="003E7385" w:rsidRDefault="00BB4D70" w:rsidP="000C1379">
            <w:pPr>
              <w:pStyle w:val="Tableaunormal0"/>
            </w:pPr>
            <w:r w:rsidRPr="003E7385">
              <w:t>18</w:t>
            </w:r>
          </w:p>
        </w:tc>
      </w:tr>
      <w:tr w:rsidR="00BB4D70" w:rsidRPr="003E7385" w14:paraId="443D2AA1" w14:textId="77777777" w:rsidTr="003E7385">
        <w:trPr>
          <w:trHeight w:val="32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FC24B4" w14:textId="77777777" w:rsidR="00BB4D70" w:rsidRPr="003E7385" w:rsidRDefault="00BB4D70" w:rsidP="000C1379">
            <w:pPr>
              <w:pStyle w:val="Tableaunormal0"/>
              <w:rPr>
                <w:lang w:val="fr-FR"/>
              </w:rPr>
            </w:pPr>
            <w:r w:rsidRPr="003E7385">
              <w:rPr>
                <w:lang w:val="fr-FR"/>
              </w:rPr>
              <w:t>5</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1E18B5EE" w14:textId="52AD7A13" w:rsidR="00BB4D70" w:rsidRPr="003E7385" w:rsidRDefault="00BB4D70" w:rsidP="000C1379">
            <w:pPr>
              <w:pStyle w:val="Tableaunormal0"/>
              <w:rPr>
                <w:lang w:val="fi-FI"/>
              </w:rPr>
            </w:pPr>
            <w:r w:rsidRPr="003E7385">
              <w:rPr>
                <w:lang w:val="fi-FI"/>
              </w:rPr>
              <w:t>Kvemo Kartli,  C. Rustavi Municipality</w:t>
            </w:r>
          </w:p>
        </w:tc>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082935" w14:textId="77777777" w:rsidR="00BB4D70" w:rsidRPr="003E7385" w:rsidRDefault="00BB4D70" w:rsidP="000C1379">
            <w:pPr>
              <w:pStyle w:val="Tableaunormal0"/>
            </w:pPr>
            <w:r w:rsidRPr="003E7385">
              <w:t>Rustavi Mental Health Center</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219426" w14:textId="77777777" w:rsidR="00BB4D70" w:rsidRPr="003E7385" w:rsidRDefault="00BB4D70" w:rsidP="000C1379">
            <w:pPr>
              <w:pStyle w:val="Tableaunormal0"/>
            </w:pPr>
            <w:r w:rsidRPr="003E7385">
              <w:t>22</w:t>
            </w:r>
          </w:p>
        </w:tc>
      </w:tr>
      <w:tr w:rsidR="00BB4D70" w:rsidRPr="003E7385" w14:paraId="50B32ADE" w14:textId="77777777" w:rsidTr="003E7385">
        <w:trPr>
          <w:trHeight w:val="32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993E7F" w14:textId="77777777" w:rsidR="00BB4D70" w:rsidRPr="003E7385" w:rsidRDefault="00BB4D70" w:rsidP="000C1379">
            <w:pPr>
              <w:pStyle w:val="Tableaunormal0"/>
              <w:rPr>
                <w:lang w:val="fr-FR"/>
              </w:rPr>
            </w:pPr>
            <w:r w:rsidRPr="003E7385">
              <w:rPr>
                <w:lang w:val="fr-FR"/>
              </w:rPr>
              <w:t>6</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06FF9071" w14:textId="6431118D" w:rsidR="00BB4D70" w:rsidRPr="003E7385" w:rsidRDefault="00EF50C7" w:rsidP="000C1379">
            <w:pPr>
              <w:pStyle w:val="Tableaunormal0"/>
            </w:pPr>
            <w:proofErr w:type="spellStart"/>
            <w:r w:rsidRPr="003E7385">
              <w:t>Imereti</w:t>
            </w:r>
            <w:proofErr w:type="spellEnd"/>
            <w:r w:rsidRPr="003E7385">
              <w:t>, C.</w:t>
            </w:r>
            <w:r w:rsidR="00BB4D70" w:rsidRPr="003E7385">
              <w:t xml:space="preserve"> Kutaisi Municipality</w:t>
            </w:r>
          </w:p>
        </w:tc>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54EDBC" w14:textId="77777777" w:rsidR="00BB4D70" w:rsidRPr="003E7385" w:rsidRDefault="00BB4D70" w:rsidP="000C1379">
            <w:pPr>
              <w:pStyle w:val="Tableaunormal0"/>
            </w:pPr>
            <w:r w:rsidRPr="003E7385">
              <w:t>Kutaisi Mental Health Center</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30FEFD" w14:textId="77777777" w:rsidR="00BB4D70" w:rsidRPr="003E7385" w:rsidRDefault="00BB4D70" w:rsidP="000C1379">
            <w:pPr>
              <w:pStyle w:val="Tableaunormal0"/>
            </w:pPr>
            <w:r w:rsidRPr="003E7385">
              <w:t>29</w:t>
            </w:r>
          </w:p>
        </w:tc>
      </w:tr>
      <w:tr w:rsidR="00BB4D70" w:rsidRPr="003E7385" w14:paraId="75F557EB" w14:textId="77777777" w:rsidTr="003E7385">
        <w:trPr>
          <w:trHeight w:val="34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806357" w14:textId="77777777" w:rsidR="00BB4D70" w:rsidRPr="003E7385" w:rsidRDefault="00BB4D70" w:rsidP="000C1379">
            <w:pPr>
              <w:pStyle w:val="Tableaunormal0"/>
              <w:rPr>
                <w:lang w:val="fr-FR"/>
              </w:rPr>
            </w:pPr>
            <w:r w:rsidRPr="003E7385">
              <w:rPr>
                <w:lang w:val="fr-FR"/>
              </w:rPr>
              <w:t>7</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4C6FA82B" w14:textId="77777777" w:rsidR="00BB4D70" w:rsidRPr="003E7385" w:rsidRDefault="00BB4D70" w:rsidP="000C1379">
            <w:pPr>
              <w:pStyle w:val="Tableaunormal0"/>
            </w:pPr>
            <w:r w:rsidRPr="003E7385">
              <w:t>Adjara A.R., C. Batumi Municipality</w:t>
            </w:r>
          </w:p>
        </w:tc>
        <w:tc>
          <w:tcPr>
            <w:tcW w:w="35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34FDC" w14:textId="77777777" w:rsidR="00BB4D70" w:rsidRPr="003E7385" w:rsidRDefault="00BB4D70" w:rsidP="000C1379">
            <w:pPr>
              <w:pStyle w:val="Tableaunormal0"/>
            </w:pPr>
            <w:r w:rsidRPr="003E7385">
              <w:t>Batumi Medical Center</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6BADC0" w14:textId="77777777" w:rsidR="00BB4D70" w:rsidRPr="003E7385" w:rsidRDefault="00BB4D70" w:rsidP="000C1379">
            <w:pPr>
              <w:pStyle w:val="Tableaunormal0"/>
            </w:pPr>
            <w:r w:rsidRPr="003E7385">
              <w:t>150</w:t>
            </w:r>
          </w:p>
        </w:tc>
      </w:tr>
      <w:tr w:rsidR="00BB4D70" w:rsidRPr="003E7385" w14:paraId="5C3C29FE" w14:textId="77777777" w:rsidTr="003E7385">
        <w:trPr>
          <w:trHeight w:val="32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03AC2E9" w14:textId="77777777" w:rsidR="00BB4D70" w:rsidRPr="003E7385" w:rsidRDefault="00BB4D70" w:rsidP="000C1379">
            <w:pPr>
              <w:pStyle w:val="Tableaunormal0"/>
              <w:rPr>
                <w:lang w:val="fr-FR"/>
              </w:rPr>
            </w:pPr>
            <w:r w:rsidRPr="003E7385">
              <w:rPr>
                <w:lang w:val="fr-FR"/>
              </w:rPr>
              <w:t>8</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49545E41" w14:textId="497B4895" w:rsidR="00BB4D70" w:rsidRPr="003E7385" w:rsidRDefault="00BB4D70" w:rsidP="000C1379">
            <w:pPr>
              <w:pStyle w:val="Tableaunormal0"/>
            </w:pPr>
            <w:proofErr w:type="spellStart"/>
            <w:r w:rsidRPr="003E7385">
              <w:t>Imereti</w:t>
            </w:r>
            <w:proofErr w:type="spellEnd"/>
            <w:r w:rsidRPr="003E7385">
              <w:t xml:space="preserve">, </w:t>
            </w:r>
            <w:proofErr w:type="spellStart"/>
            <w:r w:rsidRPr="003E7385">
              <w:t>Khoni</w:t>
            </w:r>
            <w:proofErr w:type="spellEnd"/>
            <w:r w:rsidRPr="003E7385">
              <w:t xml:space="preserve"> Municipality</w:t>
            </w:r>
          </w:p>
        </w:tc>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4B0B5E2" w14:textId="77777777" w:rsidR="00BB4D70" w:rsidRPr="003E7385" w:rsidRDefault="00BB4D70" w:rsidP="000C1379">
            <w:pPr>
              <w:pStyle w:val="Tableaunormal0"/>
            </w:pPr>
            <w:r w:rsidRPr="003E7385">
              <w:t xml:space="preserve">Academician </w:t>
            </w:r>
            <w:proofErr w:type="spellStart"/>
            <w:r w:rsidRPr="003E7385">
              <w:t>B.Naneishili</w:t>
            </w:r>
            <w:proofErr w:type="spellEnd"/>
            <w:r w:rsidRPr="003E7385">
              <w:t xml:space="preserve"> National Centre Of Mental Health</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F4B6C0" w14:textId="199C475C" w:rsidR="003D2381" w:rsidRPr="003E7385" w:rsidRDefault="00BB4D70" w:rsidP="000C1379">
            <w:pPr>
              <w:pStyle w:val="Tableaunormal0"/>
            </w:pPr>
            <w:r w:rsidRPr="003E7385">
              <w:t>540</w:t>
            </w:r>
          </w:p>
          <w:p w14:paraId="4A3E89E0" w14:textId="039F1E75" w:rsidR="00BB4D70" w:rsidRPr="003E7385" w:rsidRDefault="007F75BB" w:rsidP="000C1379">
            <w:pPr>
              <w:pStyle w:val="Tableaunormal0"/>
            </w:pPr>
            <w:r w:rsidRPr="003E7385">
              <w:t xml:space="preserve">(includes </w:t>
            </w:r>
            <w:r w:rsidR="008D554A">
              <w:t>approximately 2</w:t>
            </w:r>
            <w:r w:rsidR="007D6A42" w:rsidRPr="003E7385">
              <w:t xml:space="preserve">50 </w:t>
            </w:r>
            <w:r w:rsidR="003D2381" w:rsidRPr="003E7385">
              <w:t>forensic beds</w:t>
            </w:r>
            <w:r w:rsidR="008912DE">
              <w:t xml:space="preserve"> with variations in time)</w:t>
            </w:r>
          </w:p>
        </w:tc>
      </w:tr>
      <w:tr w:rsidR="00BB4D70" w:rsidRPr="003E7385" w14:paraId="37BA2A8F" w14:textId="77777777" w:rsidTr="003E7385">
        <w:trPr>
          <w:trHeight w:val="32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23EA64" w14:textId="77777777" w:rsidR="00BB4D70" w:rsidRPr="003E7385" w:rsidRDefault="00BB4D70" w:rsidP="000C1379">
            <w:pPr>
              <w:pStyle w:val="Tableaunormal0"/>
              <w:rPr>
                <w:lang w:val="fr-FR"/>
              </w:rPr>
            </w:pPr>
            <w:r w:rsidRPr="003E7385">
              <w:rPr>
                <w:lang w:val="fr-FR"/>
              </w:rPr>
              <w:t>9</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7BE3AE21" w14:textId="77777777" w:rsidR="00BB4D70" w:rsidRPr="003E7385" w:rsidRDefault="00BB4D70" w:rsidP="000C1379">
            <w:pPr>
              <w:pStyle w:val="Tableaunormal0"/>
              <w:rPr>
                <w:lang w:val="fi-FI"/>
              </w:rPr>
            </w:pPr>
            <w:r w:rsidRPr="003E7385">
              <w:rPr>
                <w:lang w:val="fi-FI"/>
              </w:rPr>
              <w:t>Samegrelo-Zemo Svaneti, Senaki Municipality</w:t>
            </w:r>
          </w:p>
        </w:tc>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C23D8" w14:textId="77777777" w:rsidR="00BB4D70" w:rsidRPr="003E7385" w:rsidRDefault="00BB4D70" w:rsidP="000C1379">
            <w:pPr>
              <w:pStyle w:val="Tableaunormal0"/>
            </w:pPr>
            <w:proofErr w:type="spellStart"/>
            <w:r w:rsidRPr="003E7385">
              <w:t>Senaki</w:t>
            </w:r>
            <w:proofErr w:type="spellEnd"/>
            <w:r w:rsidRPr="003E7385">
              <w:t xml:space="preserve"> Mental Health Center</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17F90C" w14:textId="77777777" w:rsidR="00BB4D70" w:rsidRPr="003E7385" w:rsidRDefault="00BB4D70" w:rsidP="000C1379">
            <w:pPr>
              <w:pStyle w:val="Tableaunormal0"/>
            </w:pPr>
            <w:r w:rsidRPr="003E7385">
              <w:t>15</w:t>
            </w:r>
          </w:p>
        </w:tc>
      </w:tr>
      <w:tr w:rsidR="00BB4D70" w:rsidRPr="003E7385" w14:paraId="66BAFED2" w14:textId="77777777" w:rsidTr="003E7385">
        <w:trPr>
          <w:trHeight w:val="32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FF8AAF" w14:textId="77777777" w:rsidR="00BB4D70" w:rsidRPr="003E7385" w:rsidRDefault="00BB4D70" w:rsidP="000C1379">
            <w:pPr>
              <w:pStyle w:val="Tableaunormal0"/>
              <w:rPr>
                <w:lang w:val="fr-FR"/>
              </w:rPr>
            </w:pPr>
            <w:r w:rsidRPr="003E7385">
              <w:rPr>
                <w:lang w:val="fr-FR"/>
              </w:rPr>
              <w:t>10</w:t>
            </w:r>
          </w:p>
        </w:tc>
        <w:tc>
          <w:tcPr>
            <w:tcW w:w="2659" w:type="dxa"/>
            <w:tcBorders>
              <w:top w:val="nil"/>
              <w:left w:val="nil"/>
              <w:bottom w:val="single" w:sz="8" w:space="0" w:color="auto"/>
              <w:right w:val="nil"/>
            </w:tcBorders>
            <w:noWrap/>
            <w:tcMar>
              <w:top w:w="0" w:type="dxa"/>
              <w:left w:w="108" w:type="dxa"/>
              <w:bottom w:w="0" w:type="dxa"/>
              <w:right w:w="108" w:type="dxa"/>
            </w:tcMar>
            <w:vAlign w:val="bottom"/>
            <w:hideMark/>
          </w:tcPr>
          <w:p w14:paraId="15785A81" w14:textId="1B6A55FD" w:rsidR="00BB4D70" w:rsidRPr="003E7385" w:rsidRDefault="00BB4D70" w:rsidP="000C1379">
            <w:pPr>
              <w:pStyle w:val="Tableaunormal0"/>
            </w:pPr>
            <w:proofErr w:type="spellStart"/>
            <w:r w:rsidRPr="003E7385">
              <w:t>Shida</w:t>
            </w:r>
            <w:proofErr w:type="spellEnd"/>
            <w:r w:rsidRPr="003E7385">
              <w:t xml:space="preserve"> </w:t>
            </w:r>
            <w:proofErr w:type="spellStart"/>
            <w:r w:rsidRPr="003E7385">
              <w:t>Kartli</w:t>
            </w:r>
            <w:proofErr w:type="spellEnd"/>
            <w:r w:rsidRPr="003E7385">
              <w:t xml:space="preserve">, </w:t>
            </w:r>
            <w:proofErr w:type="spellStart"/>
            <w:r w:rsidRPr="003E7385">
              <w:t>Surami</w:t>
            </w:r>
            <w:proofErr w:type="spellEnd"/>
          </w:p>
        </w:tc>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34D550" w14:textId="77777777" w:rsidR="00BB4D70" w:rsidRPr="003E7385" w:rsidRDefault="00BB4D70" w:rsidP="000C1379">
            <w:pPr>
              <w:pStyle w:val="Tableaunormal0"/>
            </w:pPr>
            <w:r w:rsidRPr="003E7385">
              <w:t>Mental Health Center Of Eastern Georgia (</w:t>
            </w:r>
            <w:proofErr w:type="spellStart"/>
            <w:r w:rsidRPr="003E7385">
              <w:t>Surami</w:t>
            </w:r>
            <w:proofErr w:type="spellEnd"/>
            <w:r w:rsidRPr="003E7385">
              <w:t xml:space="preserve"> Psychiatric Hospital)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E83EB9" w14:textId="77777777" w:rsidR="00BB4D70" w:rsidRPr="003E7385" w:rsidRDefault="00BB4D70" w:rsidP="000C1379">
            <w:pPr>
              <w:pStyle w:val="Tableaunormal0"/>
            </w:pPr>
            <w:r w:rsidRPr="003E7385">
              <w:t>65</w:t>
            </w:r>
          </w:p>
        </w:tc>
      </w:tr>
      <w:tr w:rsidR="00BB4D70" w:rsidRPr="003E7385" w14:paraId="754F7BDB" w14:textId="77777777" w:rsidTr="003E7385">
        <w:trPr>
          <w:trHeight w:val="320"/>
        </w:trPr>
        <w:tc>
          <w:tcPr>
            <w:tcW w:w="13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2ECEA04C" w14:textId="77777777" w:rsidR="00BB4D70" w:rsidRPr="003E7385" w:rsidRDefault="00BB4D70" w:rsidP="000C1379">
            <w:pPr>
              <w:pStyle w:val="Tableaunormal0"/>
              <w:rPr>
                <w:lang w:val="fr-FR"/>
              </w:rPr>
            </w:pPr>
            <w:r w:rsidRPr="003E7385">
              <w:rPr>
                <w:lang w:val="fr-FR"/>
              </w:rPr>
              <w:t>11</w:t>
            </w:r>
          </w:p>
        </w:tc>
        <w:tc>
          <w:tcPr>
            <w:tcW w:w="2659" w:type="dxa"/>
            <w:noWrap/>
            <w:tcMar>
              <w:top w:w="0" w:type="dxa"/>
              <w:left w:w="108" w:type="dxa"/>
              <w:bottom w:w="0" w:type="dxa"/>
              <w:right w:w="108" w:type="dxa"/>
            </w:tcMar>
            <w:vAlign w:val="bottom"/>
            <w:hideMark/>
          </w:tcPr>
          <w:p w14:paraId="47E84D90" w14:textId="1CA987A4" w:rsidR="00BB4D70" w:rsidRPr="003E7385" w:rsidRDefault="00ED29CD" w:rsidP="000C1379">
            <w:pPr>
              <w:pStyle w:val="Tableaunormal0"/>
            </w:pPr>
            <w:proofErr w:type="spellStart"/>
            <w:r w:rsidRPr="003E7385">
              <w:t>Imereti</w:t>
            </w:r>
            <w:proofErr w:type="spellEnd"/>
            <w:r w:rsidRPr="003E7385">
              <w:t xml:space="preserve">, </w:t>
            </w:r>
            <w:proofErr w:type="spellStart"/>
            <w:r w:rsidRPr="003E7385">
              <w:t>Terjola</w:t>
            </w:r>
            <w:proofErr w:type="spellEnd"/>
            <w:r w:rsidR="00BB4D70" w:rsidRPr="003E7385">
              <w:t xml:space="preserve"> Municipality</w:t>
            </w:r>
          </w:p>
        </w:tc>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F471DE" w14:textId="77777777" w:rsidR="00BB4D70" w:rsidRPr="003E7385" w:rsidRDefault="00BB4D70" w:rsidP="000C1379">
            <w:pPr>
              <w:pStyle w:val="Tableaunormal0"/>
            </w:pPr>
            <w:proofErr w:type="spellStart"/>
            <w:r w:rsidRPr="003E7385">
              <w:t>Imermedi-Imereti</w:t>
            </w:r>
            <w:proofErr w:type="spellEnd"/>
            <w:r w:rsidRPr="003E7385">
              <w:t xml:space="preserve"> Regional Medical Center (</w:t>
            </w:r>
            <w:proofErr w:type="spellStart"/>
            <w:r w:rsidRPr="003E7385">
              <w:t>Terjolamedi</w:t>
            </w:r>
            <w:proofErr w:type="spellEnd"/>
            <w:r w:rsidRPr="003E7385">
              <w:t>)</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C12258" w14:textId="77777777" w:rsidR="00BB4D70" w:rsidRPr="003E7385" w:rsidRDefault="00BB4D70" w:rsidP="000C1379">
            <w:pPr>
              <w:pStyle w:val="Tableaunormal0"/>
            </w:pPr>
            <w:r w:rsidRPr="003E7385">
              <w:t>18</w:t>
            </w:r>
          </w:p>
        </w:tc>
      </w:tr>
      <w:tr w:rsidR="007D6A42" w:rsidRPr="003E7385" w14:paraId="4104579A" w14:textId="77777777" w:rsidTr="007D6A42">
        <w:trPr>
          <w:trHeight w:val="320"/>
        </w:trPr>
        <w:tc>
          <w:tcPr>
            <w:tcW w:w="7503"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054F845D" w14:textId="77777777" w:rsidR="00BB4D70" w:rsidRPr="003E7385" w:rsidRDefault="00BB4D70" w:rsidP="000C1379">
            <w:pPr>
              <w:pStyle w:val="Tableaunormal0"/>
            </w:pPr>
            <w:r w:rsidRPr="003E7385">
              <w:t>Total</w:t>
            </w:r>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958461" w14:textId="77777777" w:rsidR="00BB4D70" w:rsidRPr="003E7385" w:rsidRDefault="00BB4D70" w:rsidP="000C1379">
            <w:pPr>
              <w:pStyle w:val="Tableaunormal0"/>
            </w:pPr>
            <w:r w:rsidRPr="003E7385">
              <w:t>1197</w:t>
            </w:r>
          </w:p>
        </w:tc>
      </w:tr>
    </w:tbl>
    <w:p w14:paraId="0AD755C0" w14:textId="16D4D94E" w:rsidR="003837FD" w:rsidRDefault="003837FD" w:rsidP="008912DE"/>
    <w:p w14:paraId="7EA14133" w14:textId="77777777" w:rsidR="003837FD" w:rsidRDefault="003837FD">
      <w:pPr>
        <w:spacing w:after="160" w:line="259" w:lineRule="auto"/>
        <w:jc w:val="left"/>
      </w:pPr>
      <w:r>
        <w:br w:type="page"/>
      </w:r>
    </w:p>
    <w:p w14:paraId="7B87765D" w14:textId="77777777" w:rsidR="008912DE" w:rsidRDefault="008912DE" w:rsidP="008912DE"/>
    <w:p w14:paraId="4C43B365" w14:textId="4EFAE95C" w:rsidR="00974320" w:rsidRDefault="00974320" w:rsidP="008912DE">
      <w:r>
        <w:t>T</w:t>
      </w:r>
      <w:r w:rsidR="00B326D0" w:rsidRPr="000C5143">
        <w:t xml:space="preserve">he density of </w:t>
      </w:r>
      <w:r>
        <w:t xml:space="preserve">inpatient beds </w:t>
      </w:r>
      <w:r w:rsidR="00860E64">
        <w:t xml:space="preserve">by region </w:t>
      </w:r>
      <w:r>
        <w:t xml:space="preserve">is </w:t>
      </w:r>
      <w:r w:rsidR="007E3049">
        <w:t>the following</w:t>
      </w:r>
      <w:r w:rsidR="00BF55C6">
        <w:t>:</w:t>
      </w:r>
    </w:p>
    <w:p w14:paraId="7384F3A4" w14:textId="77777777" w:rsidR="00BF55C6" w:rsidRDefault="00BF55C6" w:rsidP="008912DE"/>
    <w:tbl>
      <w:tblPr>
        <w:tblStyle w:val="Grilledutableau"/>
        <w:tblW w:w="7792" w:type="dxa"/>
        <w:jc w:val="center"/>
        <w:tblLook w:val="04A0" w:firstRow="1" w:lastRow="0" w:firstColumn="1" w:lastColumn="0" w:noHBand="0" w:noVBand="1"/>
      </w:tblPr>
      <w:tblGrid>
        <w:gridCol w:w="1838"/>
        <w:gridCol w:w="1985"/>
        <w:gridCol w:w="1559"/>
        <w:gridCol w:w="2410"/>
      </w:tblGrid>
      <w:tr w:rsidR="007B6D64" w:rsidRPr="003E7385" w14:paraId="64DFDFAD" w14:textId="77777777" w:rsidTr="003837FD">
        <w:trPr>
          <w:tblHeader/>
          <w:jc w:val="center"/>
        </w:trPr>
        <w:tc>
          <w:tcPr>
            <w:tcW w:w="1838" w:type="dxa"/>
            <w:shd w:val="clear" w:color="auto" w:fill="BDD6EE" w:themeFill="accent1" w:themeFillTint="66"/>
          </w:tcPr>
          <w:p w14:paraId="1D164ED7" w14:textId="03F51D4C" w:rsidR="003837FD" w:rsidRDefault="00D3454E" w:rsidP="000C1379">
            <w:pPr>
              <w:pStyle w:val="Tableautitre"/>
            </w:pPr>
            <w:bookmarkStart w:id="14" w:name="_Hlk58670867"/>
            <w:r w:rsidRPr="008912DE">
              <w:t>Region</w:t>
            </w:r>
          </w:p>
          <w:p w14:paraId="6D71AAF3" w14:textId="77777777" w:rsidR="007B6D64" w:rsidRPr="003837FD" w:rsidRDefault="007B6D64" w:rsidP="003837FD">
            <w:pPr>
              <w:jc w:val="center"/>
            </w:pPr>
          </w:p>
        </w:tc>
        <w:tc>
          <w:tcPr>
            <w:tcW w:w="1985" w:type="dxa"/>
            <w:shd w:val="clear" w:color="auto" w:fill="BDD6EE" w:themeFill="accent1" w:themeFillTint="66"/>
          </w:tcPr>
          <w:p w14:paraId="7BDB4EFD" w14:textId="7F074045" w:rsidR="00E971D5" w:rsidRPr="003E7385" w:rsidRDefault="00D3454E" w:rsidP="000C1379">
            <w:pPr>
              <w:pStyle w:val="Tableautitre"/>
            </w:pPr>
            <w:r w:rsidRPr="003E7385">
              <w:t>Population</w:t>
            </w:r>
            <w:r w:rsidR="008D554A" w:rsidRPr="003E7385">
              <w:rPr>
                <w:rStyle w:val="Appelnotedebasdep"/>
                <w:szCs w:val="20"/>
              </w:rPr>
              <w:footnoteReference w:id="17"/>
            </w:r>
            <w:r w:rsidR="001E1A0D" w:rsidRPr="003E7385">
              <w:t xml:space="preserve"> (thousands of inhabitants)</w:t>
            </w:r>
          </w:p>
        </w:tc>
        <w:tc>
          <w:tcPr>
            <w:tcW w:w="1559" w:type="dxa"/>
            <w:shd w:val="clear" w:color="auto" w:fill="BDD6EE" w:themeFill="accent1" w:themeFillTint="66"/>
          </w:tcPr>
          <w:p w14:paraId="27724BA7" w14:textId="18DFB865" w:rsidR="007B6D64" w:rsidRPr="003E7385" w:rsidRDefault="000C5792" w:rsidP="000C1379">
            <w:pPr>
              <w:pStyle w:val="Tableautitre"/>
            </w:pPr>
            <w:r w:rsidRPr="003E7385">
              <w:t>Number of beds</w:t>
            </w:r>
          </w:p>
        </w:tc>
        <w:tc>
          <w:tcPr>
            <w:tcW w:w="2410" w:type="dxa"/>
            <w:shd w:val="clear" w:color="auto" w:fill="BDD6EE" w:themeFill="accent1" w:themeFillTint="66"/>
          </w:tcPr>
          <w:p w14:paraId="68C4AE81" w14:textId="77777777" w:rsidR="008912DE" w:rsidRDefault="000C5792" w:rsidP="000C1379">
            <w:pPr>
              <w:pStyle w:val="Tableautitre"/>
            </w:pPr>
            <w:r w:rsidRPr="003E7385">
              <w:t xml:space="preserve">Density </w:t>
            </w:r>
          </w:p>
          <w:p w14:paraId="66CD165D" w14:textId="1519C11B" w:rsidR="007B6D64" w:rsidRPr="003E7385" w:rsidRDefault="000C5792" w:rsidP="000C1379">
            <w:pPr>
              <w:pStyle w:val="Tableautitre"/>
            </w:pPr>
            <w:r w:rsidRPr="003E7385">
              <w:t>(beds by 100 000 inhabitants</w:t>
            </w:r>
            <w:r w:rsidR="00875DAA">
              <w:t>)</w:t>
            </w:r>
          </w:p>
        </w:tc>
      </w:tr>
      <w:tr w:rsidR="00E971D5" w:rsidRPr="003E7385" w14:paraId="4B6B0047" w14:textId="77777777" w:rsidTr="003837FD">
        <w:trPr>
          <w:tblHeader/>
          <w:jc w:val="center"/>
        </w:trPr>
        <w:tc>
          <w:tcPr>
            <w:tcW w:w="1838" w:type="dxa"/>
          </w:tcPr>
          <w:p w14:paraId="699D18DB" w14:textId="4938ADF5" w:rsidR="00E971D5" w:rsidRPr="008912DE" w:rsidRDefault="00E971D5" w:rsidP="000C1379">
            <w:pPr>
              <w:pStyle w:val="Tableaunormal0"/>
            </w:pPr>
            <w:r w:rsidRPr="008912DE">
              <w:t>C. Tbilisi Municipality</w:t>
            </w:r>
          </w:p>
        </w:tc>
        <w:tc>
          <w:tcPr>
            <w:tcW w:w="1985" w:type="dxa"/>
            <w:tcBorders>
              <w:left w:val="single" w:sz="4" w:space="0" w:color="auto"/>
              <w:right w:val="nil"/>
            </w:tcBorders>
            <w:vAlign w:val="center"/>
          </w:tcPr>
          <w:p w14:paraId="4ACF7096" w14:textId="7A2659B1" w:rsidR="00E971D5" w:rsidRPr="003E7385" w:rsidRDefault="002505CA" w:rsidP="000C1379">
            <w:pPr>
              <w:pStyle w:val="Tableaunormal0"/>
            </w:pPr>
            <w:r w:rsidRPr="003E7385">
              <w:t>1 184,8</w:t>
            </w:r>
          </w:p>
        </w:tc>
        <w:tc>
          <w:tcPr>
            <w:tcW w:w="1559" w:type="dxa"/>
          </w:tcPr>
          <w:p w14:paraId="131EFAF8" w14:textId="633F68EC" w:rsidR="00E971D5" w:rsidRPr="003E7385" w:rsidRDefault="007D6A42" w:rsidP="000C1379">
            <w:pPr>
              <w:pStyle w:val="Tableaunormal0"/>
            </w:pPr>
            <w:r w:rsidRPr="003E7385">
              <w:t>358</w:t>
            </w:r>
          </w:p>
        </w:tc>
        <w:tc>
          <w:tcPr>
            <w:tcW w:w="2410" w:type="dxa"/>
          </w:tcPr>
          <w:p w14:paraId="268EB2B8" w14:textId="1F53DA5D" w:rsidR="00E971D5" w:rsidRPr="003E7385" w:rsidRDefault="00E82988" w:rsidP="000C1379">
            <w:pPr>
              <w:pStyle w:val="Tableaunormal0"/>
            </w:pPr>
            <w:r w:rsidRPr="003E7385">
              <w:t>30,2</w:t>
            </w:r>
          </w:p>
        </w:tc>
      </w:tr>
      <w:tr w:rsidR="00E971D5" w:rsidRPr="003E7385" w14:paraId="1EAA53FE" w14:textId="77777777" w:rsidTr="003837FD">
        <w:trPr>
          <w:tblHeader/>
          <w:jc w:val="center"/>
        </w:trPr>
        <w:tc>
          <w:tcPr>
            <w:tcW w:w="1838" w:type="dxa"/>
          </w:tcPr>
          <w:p w14:paraId="62F68FEA" w14:textId="1E7658E9" w:rsidR="00E971D5" w:rsidRPr="003E7385" w:rsidRDefault="00E971D5" w:rsidP="000C1379">
            <w:pPr>
              <w:pStyle w:val="Tableaunormal0"/>
            </w:pPr>
            <w:r w:rsidRPr="003E7385">
              <w:t>Adjara A.R.</w:t>
            </w:r>
          </w:p>
        </w:tc>
        <w:tc>
          <w:tcPr>
            <w:tcW w:w="1985" w:type="dxa"/>
            <w:tcBorders>
              <w:left w:val="single" w:sz="4" w:space="0" w:color="auto"/>
              <w:right w:val="nil"/>
            </w:tcBorders>
            <w:vAlign w:val="center"/>
          </w:tcPr>
          <w:p w14:paraId="27FBE1F8" w14:textId="3343E7F1" w:rsidR="00E971D5" w:rsidRPr="003E7385" w:rsidRDefault="006D07B6" w:rsidP="000C1379">
            <w:pPr>
              <w:pStyle w:val="Tableaunormal0"/>
            </w:pPr>
            <w:r w:rsidRPr="003E7385">
              <w:t>351,9</w:t>
            </w:r>
          </w:p>
        </w:tc>
        <w:tc>
          <w:tcPr>
            <w:tcW w:w="1559" w:type="dxa"/>
          </w:tcPr>
          <w:p w14:paraId="0518B865" w14:textId="052D4044" w:rsidR="00E971D5" w:rsidRPr="003E7385" w:rsidRDefault="007D6A42" w:rsidP="000C1379">
            <w:pPr>
              <w:pStyle w:val="Tableaunormal0"/>
            </w:pPr>
            <w:r w:rsidRPr="003E7385">
              <w:t>150</w:t>
            </w:r>
          </w:p>
        </w:tc>
        <w:tc>
          <w:tcPr>
            <w:tcW w:w="2410" w:type="dxa"/>
          </w:tcPr>
          <w:p w14:paraId="2066B13E" w14:textId="5A83E712" w:rsidR="00E971D5" w:rsidRPr="003E7385" w:rsidRDefault="00865695" w:rsidP="000C1379">
            <w:pPr>
              <w:pStyle w:val="Tableaunormal0"/>
            </w:pPr>
            <w:r w:rsidRPr="003E7385">
              <w:t>42,6</w:t>
            </w:r>
          </w:p>
        </w:tc>
      </w:tr>
      <w:tr w:rsidR="00E971D5" w:rsidRPr="003E7385" w14:paraId="3A06C0C7" w14:textId="77777777" w:rsidTr="003837FD">
        <w:trPr>
          <w:tblHeader/>
          <w:jc w:val="center"/>
        </w:trPr>
        <w:tc>
          <w:tcPr>
            <w:tcW w:w="1838" w:type="dxa"/>
          </w:tcPr>
          <w:p w14:paraId="07650128" w14:textId="3D3DB25E" w:rsidR="00E971D5" w:rsidRPr="003E7385" w:rsidRDefault="00E971D5" w:rsidP="000C1379">
            <w:pPr>
              <w:pStyle w:val="Tableaunormal0"/>
            </w:pPr>
            <w:proofErr w:type="spellStart"/>
            <w:r w:rsidRPr="003E7385">
              <w:t>Guria</w:t>
            </w:r>
            <w:proofErr w:type="spellEnd"/>
          </w:p>
        </w:tc>
        <w:tc>
          <w:tcPr>
            <w:tcW w:w="1985" w:type="dxa"/>
            <w:tcBorders>
              <w:left w:val="single" w:sz="4" w:space="0" w:color="auto"/>
              <w:right w:val="nil"/>
            </w:tcBorders>
            <w:vAlign w:val="center"/>
          </w:tcPr>
          <w:p w14:paraId="48EA12C1" w14:textId="4B90F63D" w:rsidR="00E971D5" w:rsidRPr="003E7385" w:rsidRDefault="006D07B6" w:rsidP="000C1379">
            <w:pPr>
              <w:pStyle w:val="Tableaunormal0"/>
            </w:pPr>
            <w:r w:rsidRPr="003E7385">
              <w:t>108,1</w:t>
            </w:r>
          </w:p>
        </w:tc>
        <w:tc>
          <w:tcPr>
            <w:tcW w:w="1559" w:type="dxa"/>
          </w:tcPr>
          <w:p w14:paraId="56DE4AEE" w14:textId="0FE8A4C2" w:rsidR="00E971D5" w:rsidRPr="003E7385" w:rsidRDefault="008D554A" w:rsidP="000C1379">
            <w:pPr>
              <w:pStyle w:val="Tableaunormal0"/>
            </w:pPr>
            <w:r>
              <w:t>0</w:t>
            </w:r>
          </w:p>
        </w:tc>
        <w:tc>
          <w:tcPr>
            <w:tcW w:w="2410" w:type="dxa"/>
          </w:tcPr>
          <w:p w14:paraId="28ED7DFB" w14:textId="31114B64" w:rsidR="00E971D5" w:rsidRPr="003E7385" w:rsidRDefault="00865695" w:rsidP="000C1379">
            <w:pPr>
              <w:pStyle w:val="Tableaunormal0"/>
            </w:pPr>
            <w:r w:rsidRPr="003E7385">
              <w:t>0</w:t>
            </w:r>
          </w:p>
        </w:tc>
      </w:tr>
      <w:tr w:rsidR="00E971D5" w:rsidRPr="003E7385" w14:paraId="7DBEC692" w14:textId="77777777" w:rsidTr="003837FD">
        <w:trPr>
          <w:tblHeader/>
          <w:jc w:val="center"/>
        </w:trPr>
        <w:tc>
          <w:tcPr>
            <w:tcW w:w="1838" w:type="dxa"/>
          </w:tcPr>
          <w:p w14:paraId="301E6DC8" w14:textId="02F0A42F" w:rsidR="00E971D5" w:rsidRPr="003E7385" w:rsidRDefault="00E971D5" w:rsidP="000C1379">
            <w:pPr>
              <w:pStyle w:val="Tableaunormal0"/>
            </w:pPr>
            <w:proofErr w:type="spellStart"/>
            <w:r w:rsidRPr="003E7385">
              <w:t>Imereti</w:t>
            </w:r>
            <w:proofErr w:type="spellEnd"/>
          </w:p>
        </w:tc>
        <w:tc>
          <w:tcPr>
            <w:tcW w:w="1985" w:type="dxa"/>
            <w:tcBorders>
              <w:left w:val="single" w:sz="4" w:space="0" w:color="auto"/>
              <w:right w:val="nil"/>
            </w:tcBorders>
            <w:vAlign w:val="center"/>
          </w:tcPr>
          <w:p w14:paraId="1A66632E" w14:textId="427DB645" w:rsidR="00E971D5" w:rsidRPr="003E7385" w:rsidRDefault="00D3280F" w:rsidP="000C1379">
            <w:pPr>
              <w:pStyle w:val="Tableaunormal0"/>
            </w:pPr>
            <w:r w:rsidRPr="003E7385">
              <w:t>487,0</w:t>
            </w:r>
          </w:p>
        </w:tc>
        <w:tc>
          <w:tcPr>
            <w:tcW w:w="1559" w:type="dxa"/>
          </w:tcPr>
          <w:p w14:paraId="33F57B3B" w14:textId="77777777" w:rsidR="00E971D5" w:rsidRPr="003E7385" w:rsidRDefault="007D6A42" w:rsidP="000C1379">
            <w:pPr>
              <w:pStyle w:val="Tableaunormal0"/>
            </w:pPr>
            <w:r w:rsidRPr="003E7385">
              <w:t>587</w:t>
            </w:r>
          </w:p>
          <w:p w14:paraId="64F7A729" w14:textId="543996BE" w:rsidR="00DE27DF" w:rsidRPr="003E7385" w:rsidRDefault="00DE27DF" w:rsidP="000C1379">
            <w:pPr>
              <w:pStyle w:val="Tableaunormal0"/>
            </w:pPr>
            <w:r w:rsidRPr="003E7385">
              <w:t>(</w:t>
            </w:r>
            <w:r w:rsidR="008D554A">
              <w:t>33</w:t>
            </w:r>
            <w:r w:rsidR="008D554A" w:rsidRPr="003E7385">
              <w:t xml:space="preserve">7 </w:t>
            </w:r>
            <w:r w:rsidRPr="003E7385">
              <w:t>without forensic beds)</w:t>
            </w:r>
          </w:p>
        </w:tc>
        <w:tc>
          <w:tcPr>
            <w:tcW w:w="2410" w:type="dxa"/>
          </w:tcPr>
          <w:p w14:paraId="0BD4CCBB" w14:textId="7CE5BDBE" w:rsidR="006771E8" w:rsidRPr="003E7385" w:rsidRDefault="008D554A" w:rsidP="000C1379">
            <w:pPr>
              <w:pStyle w:val="Tableaunormal0"/>
            </w:pPr>
            <w:r>
              <w:t xml:space="preserve">69,2 </w:t>
            </w:r>
            <w:r w:rsidRPr="008D554A">
              <w:t>without forensic beds</w:t>
            </w:r>
          </w:p>
        </w:tc>
      </w:tr>
      <w:tr w:rsidR="00E971D5" w:rsidRPr="003E7385" w14:paraId="230CA37B" w14:textId="77777777" w:rsidTr="003837FD">
        <w:trPr>
          <w:tblHeader/>
          <w:jc w:val="center"/>
        </w:trPr>
        <w:tc>
          <w:tcPr>
            <w:tcW w:w="1838" w:type="dxa"/>
          </w:tcPr>
          <w:p w14:paraId="1AD4C86D" w14:textId="64D73EFE" w:rsidR="00E971D5" w:rsidRPr="003E7385" w:rsidRDefault="00E971D5" w:rsidP="000C1379">
            <w:pPr>
              <w:pStyle w:val="Tableaunormal0"/>
            </w:pPr>
            <w:r w:rsidRPr="003E7385">
              <w:t>Kakheti</w:t>
            </w:r>
          </w:p>
        </w:tc>
        <w:tc>
          <w:tcPr>
            <w:tcW w:w="1985" w:type="dxa"/>
            <w:tcBorders>
              <w:left w:val="single" w:sz="4" w:space="0" w:color="auto"/>
              <w:right w:val="nil"/>
            </w:tcBorders>
            <w:vAlign w:val="center"/>
          </w:tcPr>
          <w:p w14:paraId="7019BAF6" w14:textId="1E87C23A" w:rsidR="00E971D5" w:rsidRPr="003E7385" w:rsidRDefault="00D3280F" w:rsidP="000C1379">
            <w:pPr>
              <w:pStyle w:val="Tableaunormal0"/>
            </w:pPr>
            <w:r w:rsidRPr="003E7385">
              <w:t>310,1</w:t>
            </w:r>
          </w:p>
        </w:tc>
        <w:tc>
          <w:tcPr>
            <w:tcW w:w="1559" w:type="dxa"/>
          </w:tcPr>
          <w:p w14:paraId="26266681" w14:textId="39A786A8" w:rsidR="00E971D5" w:rsidRPr="003E7385" w:rsidRDefault="00DA3A13" w:rsidP="000C1379">
            <w:pPr>
              <w:pStyle w:val="Tableaunormal0"/>
            </w:pPr>
            <w:r w:rsidRPr="003E7385">
              <w:t>0</w:t>
            </w:r>
          </w:p>
        </w:tc>
        <w:tc>
          <w:tcPr>
            <w:tcW w:w="2410" w:type="dxa"/>
          </w:tcPr>
          <w:p w14:paraId="2A373583" w14:textId="5C608176" w:rsidR="00E971D5" w:rsidRPr="003E7385" w:rsidRDefault="00DA3A13" w:rsidP="000C1379">
            <w:pPr>
              <w:pStyle w:val="Tableaunormal0"/>
            </w:pPr>
            <w:r w:rsidRPr="003E7385">
              <w:t>0</w:t>
            </w:r>
          </w:p>
        </w:tc>
      </w:tr>
      <w:tr w:rsidR="00E971D5" w:rsidRPr="003E7385" w14:paraId="7E4626FE" w14:textId="77777777" w:rsidTr="003837FD">
        <w:trPr>
          <w:tblHeader/>
          <w:jc w:val="center"/>
        </w:trPr>
        <w:tc>
          <w:tcPr>
            <w:tcW w:w="1838" w:type="dxa"/>
          </w:tcPr>
          <w:p w14:paraId="36E864B3" w14:textId="30987EA7" w:rsidR="00E971D5" w:rsidRPr="003E7385" w:rsidRDefault="00E971D5" w:rsidP="000C1379">
            <w:pPr>
              <w:pStyle w:val="Tableaunormal0"/>
            </w:pPr>
            <w:proofErr w:type="spellStart"/>
            <w:r w:rsidRPr="003E7385">
              <w:t>Mtskheta-Mtianeti</w:t>
            </w:r>
            <w:proofErr w:type="spellEnd"/>
          </w:p>
        </w:tc>
        <w:tc>
          <w:tcPr>
            <w:tcW w:w="1985" w:type="dxa"/>
            <w:tcBorders>
              <w:left w:val="single" w:sz="4" w:space="0" w:color="auto"/>
              <w:right w:val="nil"/>
            </w:tcBorders>
            <w:vAlign w:val="center"/>
          </w:tcPr>
          <w:p w14:paraId="0C6BF7A7" w14:textId="6DF4E33D" w:rsidR="00E971D5" w:rsidRPr="003E7385" w:rsidRDefault="003D557B" w:rsidP="000C1379">
            <w:pPr>
              <w:pStyle w:val="Tableaunormal0"/>
            </w:pPr>
            <w:r w:rsidRPr="003E7385">
              <w:t>93,3</w:t>
            </w:r>
          </w:p>
        </w:tc>
        <w:tc>
          <w:tcPr>
            <w:tcW w:w="1559" w:type="dxa"/>
          </w:tcPr>
          <w:p w14:paraId="2508863B" w14:textId="09DBACB0" w:rsidR="00E971D5" w:rsidRPr="003E7385" w:rsidRDefault="00DA3A13" w:rsidP="000C1379">
            <w:pPr>
              <w:pStyle w:val="Tableaunormal0"/>
            </w:pPr>
            <w:r w:rsidRPr="003E7385">
              <w:t>0</w:t>
            </w:r>
          </w:p>
        </w:tc>
        <w:tc>
          <w:tcPr>
            <w:tcW w:w="2410" w:type="dxa"/>
          </w:tcPr>
          <w:p w14:paraId="531240A0" w14:textId="1F68D121" w:rsidR="00E971D5" w:rsidRPr="003E7385" w:rsidRDefault="00DA3A13" w:rsidP="000C1379">
            <w:pPr>
              <w:pStyle w:val="Tableaunormal0"/>
            </w:pPr>
            <w:r w:rsidRPr="003E7385">
              <w:t>0</w:t>
            </w:r>
          </w:p>
        </w:tc>
      </w:tr>
      <w:tr w:rsidR="00E971D5" w:rsidRPr="003E7385" w14:paraId="17518B57" w14:textId="77777777" w:rsidTr="003837FD">
        <w:trPr>
          <w:tblHeader/>
          <w:jc w:val="center"/>
        </w:trPr>
        <w:tc>
          <w:tcPr>
            <w:tcW w:w="1838" w:type="dxa"/>
          </w:tcPr>
          <w:p w14:paraId="38180B00" w14:textId="653F981E" w:rsidR="00E971D5" w:rsidRPr="003E7385" w:rsidRDefault="00E971D5" w:rsidP="000C1379">
            <w:pPr>
              <w:pStyle w:val="Tableaunormal0"/>
            </w:pPr>
            <w:proofErr w:type="spellStart"/>
            <w:r w:rsidRPr="003E7385">
              <w:t>Racha-Lechkhumi</w:t>
            </w:r>
            <w:proofErr w:type="spellEnd"/>
            <w:r w:rsidRPr="003E7385">
              <w:t xml:space="preserve"> And </w:t>
            </w:r>
            <w:proofErr w:type="spellStart"/>
            <w:r w:rsidRPr="003E7385">
              <w:t>Kvemo</w:t>
            </w:r>
            <w:proofErr w:type="spellEnd"/>
            <w:r w:rsidRPr="003E7385">
              <w:t xml:space="preserve"> </w:t>
            </w:r>
            <w:proofErr w:type="spellStart"/>
            <w:r w:rsidRPr="003E7385">
              <w:t>Svaneti</w:t>
            </w:r>
            <w:proofErr w:type="spellEnd"/>
          </w:p>
        </w:tc>
        <w:tc>
          <w:tcPr>
            <w:tcW w:w="1985" w:type="dxa"/>
            <w:tcBorders>
              <w:left w:val="single" w:sz="4" w:space="0" w:color="auto"/>
              <w:right w:val="nil"/>
            </w:tcBorders>
            <w:vAlign w:val="center"/>
          </w:tcPr>
          <w:p w14:paraId="0D6AD732" w14:textId="45F8A5EF" w:rsidR="00E971D5" w:rsidRPr="003E7385" w:rsidRDefault="003D557B" w:rsidP="000C1379">
            <w:pPr>
              <w:pStyle w:val="Tableaunormal0"/>
            </w:pPr>
            <w:r w:rsidRPr="003E7385">
              <w:t>29,1</w:t>
            </w:r>
          </w:p>
        </w:tc>
        <w:tc>
          <w:tcPr>
            <w:tcW w:w="1559" w:type="dxa"/>
          </w:tcPr>
          <w:p w14:paraId="56CE449F" w14:textId="3D777426" w:rsidR="00E971D5" w:rsidRPr="003E7385" w:rsidRDefault="00DA3A13" w:rsidP="000C1379">
            <w:pPr>
              <w:pStyle w:val="Tableaunormal0"/>
            </w:pPr>
            <w:r w:rsidRPr="003E7385">
              <w:t>0</w:t>
            </w:r>
          </w:p>
        </w:tc>
        <w:tc>
          <w:tcPr>
            <w:tcW w:w="2410" w:type="dxa"/>
          </w:tcPr>
          <w:p w14:paraId="422B6F17" w14:textId="190F8F15" w:rsidR="00E971D5" w:rsidRPr="003E7385" w:rsidRDefault="00DA3A13" w:rsidP="000C1379">
            <w:pPr>
              <w:pStyle w:val="Tableaunormal0"/>
            </w:pPr>
            <w:r w:rsidRPr="003E7385">
              <w:t>0</w:t>
            </w:r>
          </w:p>
        </w:tc>
      </w:tr>
      <w:tr w:rsidR="00E971D5" w:rsidRPr="003E7385" w14:paraId="20EB1FFD" w14:textId="77777777" w:rsidTr="003837FD">
        <w:trPr>
          <w:tblHeader/>
          <w:jc w:val="center"/>
        </w:trPr>
        <w:tc>
          <w:tcPr>
            <w:tcW w:w="1838" w:type="dxa"/>
          </w:tcPr>
          <w:p w14:paraId="36842C94" w14:textId="53BBB3BA" w:rsidR="00E971D5" w:rsidRPr="003E7385" w:rsidRDefault="00E971D5" w:rsidP="000C1379">
            <w:pPr>
              <w:pStyle w:val="Tableaunormal0"/>
            </w:pPr>
            <w:proofErr w:type="spellStart"/>
            <w:r w:rsidRPr="003E7385">
              <w:t>Samegrelo-Zemo</w:t>
            </w:r>
            <w:proofErr w:type="spellEnd"/>
            <w:r w:rsidRPr="003E7385">
              <w:t xml:space="preserve"> </w:t>
            </w:r>
            <w:proofErr w:type="spellStart"/>
            <w:r w:rsidRPr="003E7385">
              <w:t>Svaneti</w:t>
            </w:r>
            <w:proofErr w:type="spellEnd"/>
          </w:p>
        </w:tc>
        <w:tc>
          <w:tcPr>
            <w:tcW w:w="1985" w:type="dxa"/>
            <w:tcBorders>
              <w:left w:val="single" w:sz="4" w:space="0" w:color="auto"/>
              <w:right w:val="nil"/>
            </w:tcBorders>
            <w:vAlign w:val="center"/>
          </w:tcPr>
          <w:p w14:paraId="07AF0D59" w14:textId="5483F1B1" w:rsidR="00E971D5" w:rsidRPr="003E7385" w:rsidRDefault="00D15893" w:rsidP="000C1379">
            <w:pPr>
              <w:pStyle w:val="Tableaunormal0"/>
            </w:pPr>
            <w:r w:rsidRPr="003E7385">
              <w:t>311,1</w:t>
            </w:r>
          </w:p>
        </w:tc>
        <w:tc>
          <w:tcPr>
            <w:tcW w:w="1559" w:type="dxa"/>
          </w:tcPr>
          <w:p w14:paraId="619FD22B" w14:textId="03A51863" w:rsidR="00E971D5" w:rsidRPr="003E7385" w:rsidRDefault="007876B2" w:rsidP="000C1379">
            <w:pPr>
              <w:pStyle w:val="Tableaunormal0"/>
            </w:pPr>
            <w:r w:rsidRPr="003E7385">
              <w:t>15</w:t>
            </w:r>
          </w:p>
        </w:tc>
        <w:tc>
          <w:tcPr>
            <w:tcW w:w="2410" w:type="dxa"/>
          </w:tcPr>
          <w:p w14:paraId="4B4E965C" w14:textId="4E54F806" w:rsidR="00E971D5" w:rsidRPr="003E7385" w:rsidRDefault="001D3DC2" w:rsidP="000C1379">
            <w:pPr>
              <w:pStyle w:val="Tableaunormal0"/>
            </w:pPr>
            <w:r w:rsidRPr="003E7385">
              <w:t>4,8</w:t>
            </w:r>
          </w:p>
        </w:tc>
      </w:tr>
      <w:tr w:rsidR="00E971D5" w:rsidRPr="003E7385" w14:paraId="78F68A98" w14:textId="77777777" w:rsidTr="003837FD">
        <w:trPr>
          <w:tblHeader/>
          <w:jc w:val="center"/>
        </w:trPr>
        <w:tc>
          <w:tcPr>
            <w:tcW w:w="1838" w:type="dxa"/>
          </w:tcPr>
          <w:p w14:paraId="615B400C" w14:textId="62EAD7EF" w:rsidR="00E971D5" w:rsidRPr="003E7385" w:rsidRDefault="00E971D5" w:rsidP="000C1379">
            <w:pPr>
              <w:pStyle w:val="Tableaunormal0"/>
            </w:pPr>
            <w:proofErr w:type="spellStart"/>
            <w:r w:rsidRPr="003E7385">
              <w:t>Samtskhe-Javakheti</w:t>
            </w:r>
            <w:proofErr w:type="spellEnd"/>
          </w:p>
        </w:tc>
        <w:tc>
          <w:tcPr>
            <w:tcW w:w="1985" w:type="dxa"/>
            <w:tcBorders>
              <w:left w:val="single" w:sz="4" w:space="0" w:color="auto"/>
              <w:right w:val="nil"/>
            </w:tcBorders>
            <w:vAlign w:val="center"/>
          </w:tcPr>
          <w:p w14:paraId="04B506B9" w14:textId="1937F558" w:rsidR="00E971D5" w:rsidRPr="003E7385" w:rsidRDefault="00D15893" w:rsidP="000C1379">
            <w:pPr>
              <w:pStyle w:val="Tableaunormal0"/>
            </w:pPr>
            <w:r w:rsidRPr="003E7385">
              <w:t>152,1</w:t>
            </w:r>
          </w:p>
        </w:tc>
        <w:tc>
          <w:tcPr>
            <w:tcW w:w="1559" w:type="dxa"/>
          </w:tcPr>
          <w:p w14:paraId="2FCF8C13" w14:textId="45C6C47A" w:rsidR="00E971D5" w:rsidRPr="003E7385" w:rsidRDefault="006771E8" w:rsidP="000C1379">
            <w:pPr>
              <w:pStyle w:val="Tableaunormal0"/>
            </w:pPr>
            <w:r w:rsidRPr="003E7385">
              <w:t>0</w:t>
            </w:r>
          </w:p>
        </w:tc>
        <w:tc>
          <w:tcPr>
            <w:tcW w:w="2410" w:type="dxa"/>
          </w:tcPr>
          <w:p w14:paraId="483D7677" w14:textId="2AE53BB4" w:rsidR="00E971D5" w:rsidRPr="003E7385" w:rsidRDefault="006771E8" w:rsidP="000C1379">
            <w:pPr>
              <w:pStyle w:val="Tableaunormal0"/>
            </w:pPr>
            <w:r w:rsidRPr="003E7385">
              <w:t>0</w:t>
            </w:r>
          </w:p>
        </w:tc>
      </w:tr>
      <w:tr w:rsidR="00E971D5" w:rsidRPr="003E7385" w14:paraId="7B0D4597" w14:textId="77777777" w:rsidTr="003837FD">
        <w:trPr>
          <w:tblHeader/>
          <w:jc w:val="center"/>
        </w:trPr>
        <w:tc>
          <w:tcPr>
            <w:tcW w:w="1838" w:type="dxa"/>
          </w:tcPr>
          <w:p w14:paraId="5EE0B978" w14:textId="666AE535" w:rsidR="00E971D5" w:rsidRPr="003E7385" w:rsidRDefault="00E971D5" w:rsidP="000C1379">
            <w:pPr>
              <w:pStyle w:val="Tableaunormal0"/>
            </w:pPr>
            <w:proofErr w:type="spellStart"/>
            <w:r w:rsidRPr="003E7385">
              <w:t>Kvemo</w:t>
            </w:r>
            <w:proofErr w:type="spellEnd"/>
            <w:r w:rsidRPr="003E7385">
              <w:t xml:space="preserve"> </w:t>
            </w:r>
            <w:proofErr w:type="spellStart"/>
            <w:r w:rsidRPr="003E7385">
              <w:t>Kartli</w:t>
            </w:r>
            <w:proofErr w:type="spellEnd"/>
          </w:p>
        </w:tc>
        <w:tc>
          <w:tcPr>
            <w:tcW w:w="1985" w:type="dxa"/>
            <w:tcBorders>
              <w:left w:val="single" w:sz="4" w:space="0" w:color="auto"/>
              <w:right w:val="nil"/>
            </w:tcBorders>
            <w:vAlign w:val="center"/>
          </w:tcPr>
          <w:p w14:paraId="6E381585" w14:textId="42A0FEB8" w:rsidR="00E971D5" w:rsidRPr="003E7385" w:rsidRDefault="001E1A0D" w:rsidP="000C1379">
            <w:pPr>
              <w:pStyle w:val="Tableaunormal0"/>
            </w:pPr>
            <w:r w:rsidRPr="003E7385">
              <w:t>434,2</w:t>
            </w:r>
          </w:p>
        </w:tc>
        <w:tc>
          <w:tcPr>
            <w:tcW w:w="1559" w:type="dxa"/>
          </w:tcPr>
          <w:p w14:paraId="789E82DA" w14:textId="32713830" w:rsidR="00E971D5" w:rsidRPr="003E7385" w:rsidRDefault="007D6A42" w:rsidP="000C1379">
            <w:pPr>
              <w:pStyle w:val="Tableaunormal0"/>
            </w:pPr>
            <w:r w:rsidRPr="003E7385">
              <w:t>22</w:t>
            </w:r>
          </w:p>
        </w:tc>
        <w:tc>
          <w:tcPr>
            <w:tcW w:w="2410" w:type="dxa"/>
          </w:tcPr>
          <w:p w14:paraId="740EE8FE" w14:textId="71150363" w:rsidR="00E971D5" w:rsidRPr="003E7385" w:rsidRDefault="006771E8" w:rsidP="000C1379">
            <w:pPr>
              <w:pStyle w:val="Tableaunormal0"/>
            </w:pPr>
            <w:r w:rsidRPr="003E7385">
              <w:t>5,07</w:t>
            </w:r>
          </w:p>
        </w:tc>
      </w:tr>
      <w:tr w:rsidR="00E971D5" w:rsidRPr="003E7385" w14:paraId="2B4B5DD7" w14:textId="77777777" w:rsidTr="003837FD">
        <w:trPr>
          <w:tblHeader/>
          <w:jc w:val="center"/>
        </w:trPr>
        <w:tc>
          <w:tcPr>
            <w:tcW w:w="1838" w:type="dxa"/>
          </w:tcPr>
          <w:p w14:paraId="45C83568" w14:textId="2DE805FC" w:rsidR="00E971D5" w:rsidRPr="003E7385" w:rsidRDefault="00E971D5" w:rsidP="000C1379">
            <w:pPr>
              <w:pStyle w:val="Tableaunormal0"/>
            </w:pPr>
            <w:proofErr w:type="spellStart"/>
            <w:r w:rsidRPr="003E7385">
              <w:t>Shida</w:t>
            </w:r>
            <w:proofErr w:type="spellEnd"/>
            <w:r w:rsidRPr="003E7385">
              <w:t xml:space="preserve"> </w:t>
            </w:r>
            <w:proofErr w:type="spellStart"/>
            <w:r w:rsidRPr="003E7385">
              <w:t>Kartli</w:t>
            </w:r>
            <w:proofErr w:type="spellEnd"/>
          </w:p>
        </w:tc>
        <w:tc>
          <w:tcPr>
            <w:tcW w:w="1985" w:type="dxa"/>
            <w:tcBorders>
              <w:left w:val="single" w:sz="4" w:space="0" w:color="auto"/>
              <w:right w:val="nil"/>
            </w:tcBorders>
            <w:vAlign w:val="center"/>
          </w:tcPr>
          <w:p w14:paraId="2CB5BF15" w14:textId="5DD1D5DE" w:rsidR="00E971D5" w:rsidRPr="003E7385" w:rsidRDefault="00BF55C6" w:rsidP="000C1379">
            <w:pPr>
              <w:pStyle w:val="Tableaunormal0"/>
            </w:pPr>
            <w:r w:rsidRPr="003E7385">
              <w:t>255,1</w:t>
            </w:r>
          </w:p>
        </w:tc>
        <w:tc>
          <w:tcPr>
            <w:tcW w:w="1559" w:type="dxa"/>
          </w:tcPr>
          <w:p w14:paraId="53705C79" w14:textId="673A93B3" w:rsidR="00E971D5" w:rsidRPr="003E7385" w:rsidRDefault="007D6A42" w:rsidP="000C1379">
            <w:pPr>
              <w:pStyle w:val="Tableaunormal0"/>
            </w:pPr>
            <w:r w:rsidRPr="003E7385">
              <w:t>65</w:t>
            </w:r>
          </w:p>
        </w:tc>
        <w:tc>
          <w:tcPr>
            <w:tcW w:w="2410" w:type="dxa"/>
          </w:tcPr>
          <w:p w14:paraId="1898719D" w14:textId="55B1B1A7" w:rsidR="00E971D5" w:rsidRPr="003E7385" w:rsidRDefault="00E6325C" w:rsidP="000C1379">
            <w:pPr>
              <w:pStyle w:val="Tableaunormal0"/>
            </w:pPr>
            <w:r w:rsidRPr="003E7385">
              <w:t>25,</w:t>
            </w:r>
            <w:r w:rsidR="00464306" w:rsidRPr="003E7385">
              <w:t>5</w:t>
            </w:r>
          </w:p>
        </w:tc>
      </w:tr>
      <w:tr w:rsidR="00E971D5" w:rsidRPr="003E7385" w14:paraId="00B6850B" w14:textId="77777777" w:rsidTr="003837FD">
        <w:trPr>
          <w:tblHeader/>
          <w:jc w:val="center"/>
        </w:trPr>
        <w:tc>
          <w:tcPr>
            <w:tcW w:w="1838" w:type="dxa"/>
            <w:shd w:val="clear" w:color="auto" w:fill="BDD6EE" w:themeFill="accent1" w:themeFillTint="66"/>
          </w:tcPr>
          <w:p w14:paraId="7F4C76DF" w14:textId="751AADB1" w:rsidR="00E971D5" w:rsidRPr="003E7385" w:rsidRDefault="00E971D5" w:rsidP="000C1379">
            <w:pPr>
              <w:pStyle w:val="Tableaunormal0"/>
            </w:pPr>
            <w:r w:rsidRPr="003E7385">
              <w:t>Total</w:t>
            </w:r>
          </w:p>
        </w:tc>
        <w:tc>
          <w:tcPr>
            <w:tcW w:w="1985" w:type="dxa"/>
            <w:tcBorders>
              <w:left w:val="single" w:sz="4" w:space="0" w:color="auto"/>
              <w:bottom w:val="single" w:sz="4" w:space="0" w:color="auto"/>
              <w:right w:val="nil"/>
            </w:tcBorders>
            <w:shd w:val="clear" w:color="auto" w:fill="BDD6EE" w:themeFill="accent1" w:themeFillTint="66"/>
            <w:vAlign w:val="center"/>
          </w:tcPr>
          <w:p w14:paraId="33793AFB" w14:textId="7EAB352C" w:rsidR="00E971D5" w:rsidRPr="003E7385" w:rsidRDefault="00D01B14" w:rsidP="000C1379">
            <w:pPr>
              <w:pStyle w:val="Tableaunormal0"/>
            </w:pPr>
            <w:r w:rsidRPr="003E7385">
              <w:t>3729,6</w:t>
            </w:r>
          </w:p>
        </w:tc>
        <w:tc>
          <w:tcPr>
            <w:tcW w:w="1559" w:type="dxa"/>
            <w:shd w:val="clear" w:color="auto" w:fill="BDD6EE" w:themeFill="accent1" w:themeFillTint="66"/>
          </w:tcPr>
          <w:p w14:paraId="0BB534CD" w14:textId="77777777" w:rsidR="008912DE" w:rsidRDefault="008912DE" w:rsidP="000C1379">
            <w:pPr>
              <w:pStyle w:val="Tableaunormal0"/>
            </w:pPr>
          </w:p>
          <w:p w14:paraId="4CD86D4C" w14:textId="02016CBD" w:rsidR="00E971D5" w:rsidRPr="003E7385" w:rsidRDefault="001D3DC2" w:rsidP="000C1379">
            <w:pPr>
              <w:pStyle w:val="Tableaunormal0"/>
            </w:pPr>
            <w:r w:rsidRPr="003E7385">
              <w:t>1197</w:t>
            </w:r>
          </w:p>
        </w:tc>
        <w:tc>
          <w:tcPr>
            <w:tcW w:w="2410" w:type="dxa"/>
            <w:shd w:val="clear" w:color="auto" w:fill="BDD6EE" w:themeFill="accent1" w:themeFillTint="66"/>
          </w:tcPr>
          <w:p w14:paraId="4B320200" w14:textId="77777777" w:rsidR="00E971D5" w:rsidRDefault="008148A1" w:rsidP="000C1379">
            <w:pPr>
              <w:pStyle w:val="Tableaunormal0"/>
            </w:pPr>
            <w:r w:rsidRPr="003E7385">
              <w:t>32,1</w:t>
            </w:r>
          </w:p>
          <w:p w14:paraId="25E5ECB4" w14:textId="0A601F49" w:rsidR="004B73B3" w:rsidRPr="003E7385" w:rsidRDefault="004053D7" w:rsidP="000C1379">
            <w:pPr>
              <w:pStyle w:val="Tableaunormal0"/>
            </w:pPr>
            <w:r>
              <w:t xml:space="preserve">(or </w:t>
            </w:r>
            <w:r w:rsidR="00AF43DB">
              <w:t>35,5 when including 1</w:t>
            </w:r>
            <w:r w:rsidR="0087229F">
              <w:t>25 beds in smaller institutions called shelters)</w:t>
            </w:r>
          </w:p>
        </w:tc>
      </w:tr>
      <w:bookmarkEnd w:id="14"/>
    </w:tbl>
    <w:p w14:paraId="37375227" w14:textId="77777777" w:rsidR="001870B3" w:rsidRDefault="001870B3" w:rsidP="008912DE"/>
    <w:p w14:paraId="20615272" w14:textId="4A1BD9CB" w:rsidR="008912DE" w:rsidRDefault="008D554A" w:rsidP="008912DE">
      <w:r>
        <w:t xml:space="preserve">These </w:t>
      </w:r>
      <w:r w:rsidR="007E3049">
        <w:t xml:space="preserve">figures show that there are inequalities between regions, which means that in some parts of Georgia people </w:t>
      </w:r>
      <w:r w:rsidR="00AC1CE7">
        <w:t>must</w:t>
      </w:r>
      <w:r w:rsidR="007E3049">
        <w:t xml:space="preserve"> be treated far from their communities. </w:t>
      </w:r>
      <w:r w:rsidR="006762A3">
        <w:t>Besides</w:t>
      </w:r>
      <w:r w:rsidR="007E3049">
        <w:t xml:space="preserve">, it should be noted that the ratio of beds per 100 000 inhabitants is </w:t>
      </w:r>
      <w:r w:rsidR="00AC1CE7">
        <w:t>low</w:t>
      </w:r>
      <w:r w:rsidR="007E3049">
        <w:t xml:space="preserve"> compared to </w:t>
      </w:r>
      <w:r w:rsidR="008912DE">
        <w:t xml:space="preserve">most </w:t>
      </w:r>
      <w:r w:rsidR="007E3049">
        <w:t>EU countries</w:t>
      </w:r>
      <w:r w:rsidR="008912DE">
        <w:t xml:space="preserve"> and more than two times lower than the EU average</w:t>
      </w:r>
      <w:r w:rsidR="007E3049">
        <w:t>:</w:t>
      </w:r>
      <w:r w:rsidR="00DA73E5" w:rsidRPr="00DA73E5">
        <w:t xml:space="preserve"> </w:t>
      </w:r>
    </w:p>
    <w:p w14:paraId="6C5E17D7" w14:textId="3D883A79" w:rsidR="00A135B2" w:rsidRPr="008912DE" w:rsidRDefault="00A135B2" w:rsidP="008912DE"/>
    <w:tbl>
      <w:tblPr>
        <w:tblStyle w:val="Grilledutableau"/>
        <w:tblW w:w="0" w:type="auto"/>
        <w:jc w:val="center"/>
        <w:tblLook w:val="04A0" w:firstRow="1" w:lastRow="0" w:firstColumn="1" w:lastColumn="0" w:noHBand="0" w:noVBand="1"/>
      </w:tblPr>
      <w:tblGrid>
        <w:gridCol w:w="1838"/>
        <w:gridCol w:w="3969"/>
      </w:tblGrid>
      <w:tr w:rsidR="007E3049" w:rsidRPr="003E7385" w14:paraId="4136BEC2" w14:textId="77777777" w:rsidTr="003837FD">
        <w:trPr>
          <w:tblHeader/>
          <w:jc w:val="center"/>
        </w:trPr>
        <w:tc>
          <w:tcPr>
            <w:tcW w:w="1838" w:type="dxa"/>
            <w:shd w:val="clear" w:color="auto" w:fill="BDD6EE" w:themeFill="accent1" w:themeFillTint="66"/>
          </w:tcPr>
          <w:p w14:paraId="07D95C1D" w14:textId="29449B69" w:rsidR="007E3049" w:rsidRPr="003E7385" w:rsidRDefault="007E3049" w:rsidP="000C1379">
            <w:pPr>
              <w:pStyle w:val="Tableautitre"/>
            </w:pPr>
            <w:r w:rsidRPr="003E7385">
              <w:t>Country</w:t>
            </w:r>
          </w:p>
        </w:tc>
        <w:tc>
          <w:tcPr>
            <w:tcW w:w="3969" w:type="dxa"/>
            <w:shd w:val="clear" w:color="auto" w:fill="BDD6EE" w:themeFill="accent1" w:themeFillTint="66"/>
          </w:tcPr>
          <w:p w14:paraId="38AF8965" w14:textId="0DC1CEDB" w:rsidR="007E3049" w:rsidRPr="003E7385" w:rsidRDefault="007E3049" w:rsidP="000C1379">
            <w:pPr>
              <w:pStyle w:val="Tableautitre"/>
            </w:pPr>
            <w:r w:rsidRPr="003E7385">
              <w:t>Mental health beds/100 000 inhabitants</w:t>
            </w:r>
            <w:r w:rsidR="00D502B6" w:rsidRPr="003E7385">
              <w:rPr>
                <w:rStyle w:val="Appelnotedebasdep"/>
                <w:sz w:val="22"/>
              </w:rPr>
              <w:footnoteReference w:id="18"/>
            </w:r>
          </w:p>
        </w:tc>
      </w:tr>
      <w:tr w:rsidR="007E3049" w:rsidRPr="003E7385" w14:paraId="4C81ABC1" w14:textId="77777777" w:rsidTr="003E7385">
        <w:trPr>
          <w:jc w:val="center"/>
        </w:trPr>
        <w:tc>
          <w:tcPr>
            <w:tcW w:w="1838" w:type="dxa"/>
          </w:tcPr>
          <w:p w14:paraId="6C40F4DC" w14:textId="0701C8B1" w:rsidR="007E3049" w:rsidRPr="003E7385" w:rsidRDefault="00D502B6" w:rsidP="000C1379">
            <w:pPr>
              <w:pStyle w:val="Tableaunormal0"/>
            </w:pPr>
            <w:r w:rsidRPr="003E7385">
              <w:t>Germany</w:t>
            </w:r>
          </w:p>
        </w:tc>
        <w:tc>
          <w:tcPr>
            <w:tcW w:w="3969" w:type="dxa"/>
          </w:tcPr>
          <w:p w14:paraId="12FE9AB4" w14:textId="3525F76C" w:rsidR="007E3049" w:rsidRPr="003E7385" w:rsidRDefault="00043435" w:rsidP="000C1379">
            <w:pPr>
              <w:pStyle w:val="Tableaunormal0"/>
            </w:pPr>
            <w:r>
              <w:t>128,5</w:t>
            </w:r>
          </w:p>
        </w:tc>
      </w:tr>
      <w:tr w:rsidR="007E3049" w:rsidRPr="003E7385" w14:paraId="2912A8D0" w14:textId="77777777" w:rsidTr="003E7385">
        <w:trPr>
          <w:jc w:val="center"/>
        </w:trPr>
        <w:tc>
          <w:tcPr>
            <w:tcW w:w="1838" w:type="dxa"/>
          </w:tcPr>
          <w:p w14:paraId="25A6E614" w14:textId="6D5E22DF" w:rsidR="007E3049" w:rsidRPr="003E7385" w:rsidRDefault="00D502B6" w:rsidP="000C1379">
            <w:pPr>
              <w:pStyle w:val="Tableaunormal0"/>
            </w:pPr>
            <w:r w:rsidRPr="003E7385">
              <w:t>France</w:t>
            </w:r>
          </w:p>
        </w:tc>
        <w:tc>
          <w:tcPr>
            <w:tcW w:w="3969" w:type="dxa"/>
          </w:tcPr>
          <w:p w14:paraId="0ED55460" w14:textId="1C2E1CFC" w:rsidR="007E3049" w:rsidRPr="008912DE" w:rsidRDefault="00650DFE" w:rsidP="000C1379">
            <w:pPr>
              <w:pStyle w:val="Tableaunormal0"/>
            </w:pPr>
            <w:r w:rsidRPr="008912DE">
              <w:t xml:space="preserve"> </w:t>
            </w:r>
            <w:r w:rsidR="00043435" w:rsidRPr="000C1379">
              <w:t>82,6</w:t>
            </w:r>
            <w:r w:rsidR="00C101E8" w:rsidRPr="000C1379">
              <w:t xml:space="preserve"> </w:t>
            </w:r>
          </w:p>
        </w:tc>
      </w:tr>
      <w:tr w:rsidR="007E3049" w:rsidRPr="003E7385" w14:paraId="18D7067F" w14:textId="77777777" w:rsidTr="003E7385">
        <w:trPr>
          <w:jc w:val="center"/>
        </w:trPr>
        <w:tc>
          <w:tcPr>
            <w:tcW w:w="1838" w:type="dxa"/>
          </w:tcPr>
          <w:p w14:paraId="4BE30768" w14:textId="1F02E07D" w:rsidR="007E3049" w:rsidRPr="003E7385" w:rsidRDefault="00D502B6" w:rsidP="000C1379">
            <w:pPr>
              <w:pStyle w:val="Tableaunormal0"/>
            </w:pPr>
            <w:r w:rsidRPr="003E7385">
              <w:t>Spain</w:t>
            </w:r>
          </w:p>
        </w:tc>
        <w:tc>
          <w:tcPr>
            <w:tcW w:w="3969" w:type="dxa"/>
          </w:tcPr>
          <w:p w14:paraId="5FA0046F" w14:textId="301AA785" w:rsidR="007E3049" w:rsidRPr="003E7385" w:rsidRDefault="00043435" w:rsidP="000C1379">
            <w:pPr>
              <w:pStyle w:val="Tableaunormal0"/>
            </w:pPr>
            <w:r>
              <w:t>36,1</w:t>
            </w:r>
          </w:p>
        </w:tc>
      </w:tr>
      <w:tr w:rsidR="007E3049" w:rsidRPr="003E7385" w14:paraId="7F7418D7" w14:textId="77777777" w:rsidTr="003E7385">
        <w:trPr>
          <w:jc w:val="center"/>
        </w:trPr>
        <w:tc>
          <w:tcPr>
            <w:tcW w:w="1838" w:type="dxa"/>
          </w:tcPr>
          <w:p w14:paraId="0C20E665" w14:textId="52BCA93B" w:rsidR="007E3049" w:rsidRPr="003E7385" w:rsidRDefault="00980003" w:rsidP="000C1379">
            <w:pPr>
              <w:pStyle w:val="Tableaunormal0"/>
            </w:pPr>
            <w:r>
              <w:lastRenderedPageBreak/>
              <w:t>Sweden</w:t>
            </w:r>
          </w:p>
        </w:tc>
        <w:tc>
          <w:tcPr>
            <w:tcW w:w="3969" w:type="dxa"/>
          </w:tcPr>
          <w:p w14:paraId="65336344" w14:textId="09996718" w:rsidR="007E3049" w:rsidRPr="003E7385" w:rsidRDefault="00043435" w:rsidP="000C1379">
            <w:pPr>
              <w:pStyle w:val="Tableaunormal0"/>
            </w:pPr>
            <w:r>
              <w:t>41,3</w:t>
            </w:r>
          </w:p>
        </w:tc>
      </w:tr>
      <w:tr w:rsidR="007E3049" w:rsidRPr="003E7385" w14:paraId="3FEF2A3F" w14:textId="77777777" w:rsidTr="003E7385">
        <w:trPr>
          <w:jc w:val="center"/>
        </w:trPr>
        <w:tc>
          <w:tcPr>
            <w:tcW w:w="1838" w:type="dxa"/>
          </w:tcPr>
          <w:p w14:paraId="23E9FAF3" w14:textId="783B31EF" w:rsidR="007E3049" w:rsidRPr="003E7385" w:rsidRDefault="00980003" w:rsidP="000C1379">
            <w:pPr>
              <w:pStyle w:val="Tableaunormal0"/>
            </w:pPr>
            <w:r>
              <w:t>Portugal</w:t>
            </w:r>
          </w:p>
        </w:tc>
        <w:tc>
          <w:tcPr>
            <w:tcW w:w="3969" w:type="dxa"/>
          </w:tcPr>
          <w:p w14:paraId="624D0614" w14:textId="41C8F7F3" w:rsidR="007E3049" w:rsidRPr="003E7385" w:rsidRDefault="00043435" w:rsidP="000C1379">
            <w:pPr>
              <w:pStyle w:val="Tableaunormal0"/>
            </w:pPr>
            <w:r>
              <w:t>63,6</w:t>
            </w:r>
          </w:p>
        </w:tc>
      </w:tr>
      <w:tr w:rsidR="007E3049" w:rsidRPr="003E7385" w14:paraId="7D756639" w14:textId="77777777" w:rsidTr="003E7385">
        <w:trPr>
          <w:jc w:val="center"/>
        </w:trPr>
        <w:tc>
          <w:tcPr>
            <w:tcW w:w="1838" w:type="dxa"/>
          </w:tcPr>
          <w:p w14:paraId="55348BD3" w14:textId="594484FB" w:rsidR="007E3049" w:rsidRPr="003E7385" w:rsidRDefault="00A135B2" w:rsidP="000C1379">
            <w:pPr>
              <w:pStyle w:val="Tableaunormal0"/>
            </w:pPr>
            <w:r>
              <w:t>Austria</w:t>
            </w:r>
          </w:p>
        </w:tc>
        <w:tc>
          <w:tcPr>
            <w:tcW w:w="3969" w:type="dxa"/>
          </w:tcPr>
          <w:p w14:paraId="5BE50ECB" w14:textId="55DCF41A" w:rsidR="007E3049" w:rsidRPr="003E7385" w:rsidRDefault="00043435" w:rsidP="000C1379">
            <w:pPr>
              <w:pStyle w:val="Tableaunormal0"/>
            </w:pPr>
            <w:r>
              <w:t>58,3</w:t>
            </w:r>
          </w:p>
        </w:tc>
      </w:tr>
      <w:tr w:rsidR="007E3049" w:rsidRPr="003E7385" w14:paraId="51FBB252" w14:textId="77777777" w:rsidTr="003E7385">
        <w:trPr>
          <w:jc w:val="center"/>
        </w:trPr>
        <w:tc>
          <w:tcPr>
            <w:tcW w:w="1838" w:type="dxa"/>
          </w:tcPr>
          <w:p w14:paraId="1BDF88CD" w14:textId="3008D150" w:rsidR="007E3049" w:rsidRPr="003E7385" w:rsidRDefault="00A135B2" w:rsidP="000C1379">
            <w:pPr>
              <w:pStyle w:val="Tableaunormal0"/>
            </w:pPr>
            <w:r>
              <w:t>Bulgaria</w:t>
            </w:r>
          </w:p>
        </w:tc>
        <w:tc>
          <w:tcPr>
            <w:tcW w:w="3969" w:type="dxa"/>
          </w:tcPr>
          <w:p w14:paraId="698FF01F" w14:textId="188D6695" w:rsidR="007E3049" w:rsidRPr="003E7385" w:rsidRDefault="00043435" w:rsidP="000C1379">
            <w:pPr>
              <w:pStyle w:val="Tableaunormal0"/>
            </w:pPr>
            <w:r>
              <w:t>56,8</w:t>
            </w:r>
          </w:p>
        </w:tc>
      </w:tr>
      <w:tr w:rsidR="00D502B6" w:rsidRPr="003E7385" w14:paraId="4D761858" w14:textId="77777777" w:rsidTr="003E7385">
        <w:trPr>
          <w:jc w:val="center"/>
        </w:trPr>
        <w:tc>
          <w:tcPr>
            <w:tcW w:w="1838" w:type="dxa"/>
          </w:tcPr>
          <w:p w14:paraId="4BABC191" w14:textId="2213A193" w:rsidR="00D502B6" w:rsidRPr="003E7385" w:rsidRDefault="00A135B2" w:rsidP="000C1379">
            <w:pPr>
              <w:pStyle w:val="Tableaunormal0"/>
            </w:pPr>
            <w:r>
              <w:t>Denmark</w:t>
            </w:r>
          </w:p>
        </w:tc>
        <w:tc>
          <w:tcPr>
            <w:tcW w:w="3969" w:type="dxa"/>
          </w:tcPr>
          <w:p w14:paraId="172DA741" w14:textId="03A53381" w:rsidR="00D502B6" w:rsidRPr="003E7385" w:rsidRDefault="00043435" w:rsidP="000C1379">
            <w:pPr>
              <w:pStyle w:val="Tableaunormal0"/>
            </w:pPr>
            <w:r>
              <w:t>47,0</w:t>
            </w:r>
          </w:p>
        </w:tc>
      </w:tr>
      <w:tr w:rsidR="00D502B6" w:rsidRPr="003E7385" w14:paraId="34684210" w14:textId="77777777" w:rsidTr="003E7385">
        <w:trPr>
          <w:jc w:val="center"/>
        </w:trPr>
        <w:tc>
          <w:tcPr>
            <w:tcW w:w="1838" w:type="dxa"/>
          </w:tcPr>
          <w:p w14:paraId="196A6CD5" w14:textId="6FFC9A32" w:rsidR="00D502B6" w:rsidRPr="003E7385" w:rsidRDefault="00A135B2" w:rsidP="000C1379">
            <w:pPr>
              <w:pStyle w:val="Tableaunormal0"/>
            </w:pPr>
            <w:r>
              <w:t>Finland</w:t>
            </w:r>
          </w:p>
        </w:tc>
        <w:tc>
          <w:tcPr>
            <w:tcW w:w="3969" w:type="dxa"/>
          </w:tcPr>
          <w:p w14:paraId="22DDDCB1" w14:textId="73B59960" w:rsidR="00D502B6" w:rsidRPr="003E7385" w:rsidRDefault="00043435" w:rsidP="000C1379">
            <w:pPr>
              <w:pStyle w:val="Tableaunormal0"/>
            </w:pPr>
            <w:r>
              <w:t>56,8</w:t>
            </w:r>
          </w:p>
        </w:tc>
      </w:tr>
      <w:tr w:rsidR="00D502B6" w:rsidRPr="003E7385" w14:paraId="238926AD" w14:textId="77777777" w:rsidTr="003E7385">
        <w:trPr>
          <w:jc w:val="center"/>
        </w:trPr>
        <w:tc>
          <w:tcPr>
            <w:tcW w:w="1838" w:type="dxa"/>
          </w:tcPr>
          <w:p w14:paraId="6B4E96A0" w14:textId="5FDC6270" w:rsidR="00D502B6" w:rsidRPr="003E7385" w:rsidRDefault="00A135B2" w:rsidP="000C1379">
            <w:pPr>
              <w:pStyle w:val="Tableaunormal0"/>
            </w:pPr>
            <w:r>
              <w:t>Slov</w:t>
            </w:r>
            <w:r w:rsidR="00F04ED9">
              <w:t>enia</w:t>
            </w:r>
          </w:p>
        </w:tc>
        <w:tc>
          <w:tcPr>
            <w:tcW w:w="3969" w:type="dxa"/>
          </w:tcPr>
          <w:p w14:paraId="40F574A8" w14:textId="18C9FCF3" w:rsidR="00D502B6" w:rsidRPr="003E7385" w:rsidRDefault="00043435" w:rsidP="000C1379">
            <w:pPr>
              <w:pStyle w:val="Tableaunormal0"/>
            </w:pPr>
            <w:r>
              <w:t>65,6</w:t>
            </w:r>
          </w:p>
        </w:tc>
      </w:tr>
      <w:tr w:rsidR="00D502B6" w:rsidRPr="003E7385" w14:paraId="58451C9E" w14:textId="77777777" w:rsidTr="003E7385">
        <w:trPr>
          <w:jc w:val="center"/>
        </w:trPr>
        <w:tc>
          <w:tcPr>
            <w:tcW w:w="1838" w:type="dxa"/>
          </w:tcPr>
          <w:p w14:paraId="76BC334F" w14:textId="030DB74D" w:rsidR="00D502B6" w:rsidRPr="003E7385" w:rsidRDefault="00A135B2" w:rsidP="000C1379">
            <w:pPr>
              <w:pStyle w:val="Tableaunormal0"/>
            </w:pPr>
            <w:r>
              <w:t>Ireland</w:t>
            </w:r>
          </w:p>
        </w:tc>
        <w:tc>
          <w:tcPr>
            <w:tcW w:w="3969" w:type="dxa"/>
          </w:tcPr>
          <w:p w14:paraId="2D094913" w14:textId="17F9C089" w:rsidR="00D502B6" w:rsidRPr="003E7385" w:rsidRDefault="00043435" w:rsidP="000C1379">
            <w:pPr>
              <w:pStyle w:val="Tableaunormal0"/>
            </w:pPr>
            <w:r>
              <w:t>33,6</w:t>
            </w:r>
          </w:p>
        </w:tc>
      </w:tr>
      <w:tr w:rsidR="00805D1D" w:rsidRPr="00805D1D" w14:paraId="6E081C1C" w14:textId="77777777" w:rsidTr="00A135B2">
        <w:trPr>
          <w:jc w:val="center"/>
        </w:trPr>
        <w:tc>
          <w:tcPr>
            <w:tcW w:w="1838" w:type="dxa"/>
          </w:tcPr>
          <w:p w14:paraId="141CF6AD" w14:textId="5FAB4FF7" w:rsidR="00805D1D" w:rsidRDefault="000A6B75" w:rsidP="000C1379">
            <w:pPr>
              <w:pStyle w:val="Tableaunormal0"/>
            </w:pPr>
            <w:r>
              <w:t>Lithuania</w:t>
            </w:r>
          </w:p>
        </w:tc>
        <w:tc>
          <w:tcPr>
            <w:tcW w:w="3969" w:type="dxa"/>
          </w:tcPr>
          <w:p w14:paraId="363017A6" w14:textId="635BFB78" w:rsidR="00805D1D" w:rsidRPr="00805D1D" w:rsidRDefault="00043435" w:rsidP="000C1379">
            <w:pPr>
              <w:pStyle w:val="Tableaunormal0"/>
            </w:pPr>
            <w:r>
              <w:t>97,6</w:t>
            </w:r>
          </w:p>
        </w:tc>
      </w:tr>
      <w:tr w:rsidR="00805D1D" w:rsidRPr="00805D1D" w14:paraId="0A55D66F" w14:textId="77777777" w:rsidTr="00A135B2">
        <w:trPr>
          <w:jc w:val="center"/>
        </w:trPr>
        <w:tc>
          <w:tcPr>
            <w:tcW w:w="1838" w:type="dxa"/>
          </w:tcPr>
          <w:p w14:paraId="1455DED2" w14:textId="6D48A9ED" w:rsidR="00805D1D" w:rsidRDefault="000A6B75" w:rsidP="000C1379">
            <w:pPr>
              <w:pStyle w:val="Tableaunormal0"/>
            </w:pPr>
            <w:r>
              <w:t>Estonia</w:t>
            </w:r>
          </w:p>
        </w:tc>
        <w:tc>
          <w:tcPr>
            <w:tcW w:w="3969" w:type="dxa"/>
          </w:tcPr>
          <w:p w14:paraId="3D51E89E" w14:textId="5ACB112B" w:rsidR="00805D1D" w:rsidRPr="00805D1D" w:rsidRDefault="008912DE" w:rsidP="000C1379">
            <w:pPr>
              <w:pStyle w:val="Tableaunormal0"/>
            </w:pPr>
            <w:r>
              <w:t>52,3</w:t>
            </w:r>
          </w:p>
        </w:tc>
      </w:tr>
      <w:tr w:rsidR="00805D1D" w:rsidRPr="00805D1D" w14:paraId="68AACE23" w14:textId="77777777" w:rsidTr="00A135B2">
        <w:trPr>
          <w:jc w:val="center"/>
        </w:trPr>
        <w:tc>
          <w:tcPr>
            <w:tcW w:w="1838" w:type="dxa"/>
          </w:tcPr>
          <w:p w14:paraId="5C904528" w14:textId="3D4392C8" w:rsidR="00805D1D" w:rsidRDefault="000A6B75" w:rsidP="000C1379">
            <w:pPr>
              <w:pStyle w:val="Tableaunormal0"/>
            </w:pPr>
            <w:r>
              <w:t>Latvia</w:t>
            </w:r>
          </w:p>
        </w:tc>
        <w:tc>
          <w:tcPr>
            <w:tcW w:w="3969" w:type="dxa"/>
          </w:tcPr>
          <w:p w14:paraId="25B9EC4B" w14:textId="3B5E9203" w:rsidR="00805D1D" w:rsidRPr="00805D1D" w:rsidRDefault="008912DE" w:rsidP="000C1379">
            <w:pPr>
              <w:pStyle w:val="Tableaunormal0"/>
            </w:pPr>
            <w:r>
              <w:t>122,5</w:t>
            </w:r>
          </w:p>
        </w:tc>
      </w:tr>
      <w:tr w:rsidR="008912DE" w:rsidRPr="00805D1D" w14:paraId="042C11E5" w14:textId="77777777" w:rsidTr="001D39C4">
        <w:trPr>
          <w:jc w:val="center"/>
        </w:trPr>
        <w:tc>
          <w:tcPr>
            <w:tcW w:w="1838" w:type="dxa"/>
            <w:shd w:val="clear" w:color="auto" w:fill="BDD6EE" w:themeFill="accent1" w:themeFillTint="66"/>
          </w:tcPr>
          <w:p w14:paraId="4101D85E" w14:textId="40E0FDC9" w:rsidR="008912DE" w:rsidRDefault="008912DE" w:rsidP="000C1379">
            <w:pPr>
              <w:pStyle w:val="Tableaunormal0"/>
            </w:pPr>
            <w:r>
              <w:t>Average EU</w:t>
            </w:r>
          </w:p>
        </w:tc>
        <w:tc>
          <w:tcPr>
            <w:tcW w:w="3969" w:type="dxa"/>
            <w:shd w:val="clear" w:color="auto" w:fill="BDD6EE" w:themeFill="accent1" w:themeFillTint="66"/>
          </w:tcPr>
          <w:p w14:paraId="7ED673F9" w14:textId="3D33C8F4" w:rsidR="008912DE" w:rsidRDefault="008912DE" w:rsidP="000C1379">
            <w:pPr>
              <w:pStyle w:val="Tableaunormal0"/>
            </w:pPr>
            <w:r>
              <w:t>72,6</w:t>
            </w:r>
          </w:p>
        </w:tc>
      </w:tr>
    </w:tbl>
    <w:p w14:paraId="003BE8C5" w14:textId="0013A20D" w:rsidR="007E3049" w:rsidRDefault="007E3049" w:rsidP="008912DE"/>
    <w:p w14:paraId="0C3C8D8A" w14:textId="14EF12C9" w:rsidR="007E3049" w:rsidRDefault="00D603DA" w:rsidP="008912DE">
      <w:r>
        <w:t>A</w:t>
      </w:r>
      <w:r w:rsidRPr="00D603DA">
        <w:t xml:space="preserve"> rapid </w:t>
      </w:r>
      <w:r w:rsidR="007001BC">
        <w:t>study</w:t>
      </w:r>
      <w:r w:rsidR="007001BC" w:rsidRPr="00D603DA">
        <w:t xml:space="preserve"> </w:t>
      </w:r>
      <w:r w:rsidRPr="00D603DA">
        <w:t xml:space="preserve">of the population in mental health institutions and services performed by experts from Expertise France - French Development Agency, prepared with the data available in the Ministry in charge of health, </w:t>
      </w:r>
      <w:r>
        <w:t>show</w:t>
      </w:r>
      <w:r w:rsidR="00AB334F">
        <w:t>s</w:t>
      </w:r>
      <w:r>
        <w:t xml:space="preserve"> that </w:t>
      </w:r>
      <w:r w:rsidR="00A54043">
        <w:t xml:space="preserve">a part of these mental health beds </w:t>
      </w:r>
      <w:r w:rsidR="00596C2C">
        <w:t>is</w:t>
      </w:r>
      <w:r w:rsidR="00A54043">
        <w:t xml:space="preserve"> occupied by</w:t>
      </w:r>
      <w:r w:rsidR="000B41A9">
        <w:t xml:space="preserve"> people who ar</w:t>
      </w:r>
      <w:r w:rsidR="00870225">
        <w:t>e</w:t>
      </w:r>
      <w:r w:rsidR="000B41A9">
        <w:t xml:space="preserve"> not benefiting from mental health care: </w:t>
      </w:r>
      <w:r w:rsidR="00870225">
        <w:t xml:space="preserve">in 2018, </w:t>
      </w:r>
      <w:r w:rsidR="000B41A9">
        <w:t>t</w:t>
      </w:r>
      <w:r w:rsidR="0038497D" w:rsidRPr="0038497D">
        <w:t>here were 60 persons</w:t>
      </w:r>
      <w:r w:rsidR="00FE1727" w:rsidRPr="00FE1727">
        <w:t xml:space="preserve"> </w:t>
      </w:r>
      <w:r w:rsidR="00FE1727" w:rsidRPr="00870225">
        <w:t>in psychiatric hospitals</w:t>
      </w:r>
      <w:r w:rsidR="0038497D" w:rsidRPr="0038497D">
        <w:t xml:space="preserve"> suffering from dementia and 42 persons suffering from intellectual disabilities, when their place should be in specialized social structures. </w:t>
      </w:r>
    </w:p>
    <w:p w14:paraId="7924213B" w14:textId="1F4A4A5F" w:rsidR="008E60DB" w:rsidRDefault="008E60DB" w:rsidP="008912DE">
      <w:r>
        <w:t>The same study shows that, a</w:t>
      </w:r>
      <w:r w:rsidRPr="008E60DB">
        <w:t>ccording to statistical data provided by the Ministry and which should be confirmed, long</w:t>
      </w:r>
      <w:r w:rsidR="00FE1727">
        <w:t>-</w:t>
      </w:r>
      <w:r w:rsidRPr="008E60DB">
        <w:t xml:space="preserve">term hospitalization is not </w:t>
      </w:r>
      <w:r w:rsidR="005E41FA">
        <w:t xml:space="preserve">globally </w:t>
      </w:r>
      <w:r w:rsidRPr="008E60DB">
        <w:t>decreasing</w:t>
      </w:r>
      <w:r w:rsidR="000C2382">
        <w:t xml:space="preserve"> </w:t>
      </w:r>
      <w:r w:rsidR="005E41FA">
        <w:t>despite some regional variations.</w:t>
      </w:r>
      <w:r w:rsidR="00BB3C32">
        <w:t xml:space="preserve"> </w:t>
      </w:r>
      <w:r w:rsidR="00BA09FE">
        <w:t>Also</w:t>
      </w:r>
      <w:r w:rsidR="00B7669D">
        <w:t>, t</w:t>
      </w:r>
      <w:r w:rsidR="000C2382" w:rsidRPr="000C2382">
        <w:t>he number of persons who have been hospitalized in Georgia at least one night seems to have remained stable</w:t>
      </w:r>
      <w:r w:rsidR="00572F92">
        <w:t xml:space="preserve"> from 2018 </w:t>
      </w:r>
      <w:r w:rsidR="008912DE">
        <w:t>(</w:t>
      </w:r>
      <w:r w:rsidR="008912DE" w:rsidRPr="000C2382">
        <w:t>11</w:t>
      </w:r>
      <w:r w:rsidR="00572F92">
        <w:t> </w:t>
      </w:r>
      <w:r w:rsidR="00572F92" w:rsidRPr="00572F92">
        <w:t>248</w:t>
      </w:r>
      <w:r w:rsidR="00572F92">
        <w:t xml:space="preserve">) </w:t>
      </w:r>
      <w:r w:rsidR="00616440">
        <w:t xml:space="preserve">to </w:t>
      </w:r>
      <w:r w:rsidR="000C2382" w:rsidRPr="000C2382">
        <w:t xml:space="preserve">2019 at 11 149. However, the trend of the number of hospitalized patients is difficult to follow </w:t>
      </w:r>
      <w:r w:rsidR="00616440">
        <w:t xml:space="preserve">due </w:t>
      </w:r>
      <w:r w:rsidR="002420EC">
        <w:t xml:space="preserve">to a </w:t>
      </w:r>
      <w:r w:rsidR="007853B5">
        <w:t xml:space="preserve">number of changes across years </w:t>
      </w:r>
      <w:r w:rsidR="00616440">
        <w:t>in the information system</w:t>
      </w:r>
      <w:r w:rsidR="00CF66D1">
        <w:t xml:space="preserve"> and a lack of standardization of </w:t>
      </w:r>
      <w:r w:rsidR="002420EC">
        <w:t>data</w:t>
      </w:r>
      <w:r w:rsidR="00CF66D1">
        <w:t xml:space="preserve"> collect</w:t>
      </w:r>
      <w:r w:rsidR="008912DE">
        <w:t>ion</w:t>
      </w:r>
      <w:r w:rsidR="00C63AA2">
        <w:t>.</w:t>
      </w:r>
    </w:p>
    <w:p w14:paraId="704CCF2D" w14:textId="7ABE6F6E" w:rsidR="00C4791B" w:rsidRDefault="00C634C2" w:rsidP="008912DE">
      <w:r>
        <w:t>There is a</w:t>
      </w:r>
      <w:r w:rsidR="00CA06BD">
        <w:t xml:space="preserve"> </w:t>
      </w:r>
      <w:r w:rsidR="00564DC9">
        <w:t>limited number</w:t>
      </w:r>
      <w:r w:rsidR="00CA06BD">
        <w:t xml:space="preserve"> of mental health services in </w:t>
      </w:r>
      <w:r w:rsidR="007C76EE">
        <w:t xml:space="preserve">general hospitals, </w:t>
      </w:r>
      <w:r>
        <w:t xml:space="preserve">which is not in line with </w:t>
      </w:r>
      <w:r w:rsidR="00BA09FE">
        <w:t xml:space="preserve">the </w:t>
      </w:r>
      <w:r>
        <w:t>WHO recommended model</w:t>
      </w:r>
      <w:r w:rsidR="001E23A0">
        <w:rPr>
          <w:rStyle w:val="Appelnotedebasdep"/>
        </w:rPr>
        <w:footnoteReference w:id="19"/>
      </w:r>
      <w:r>
        <w:t xml:space="preserve">, </w:t>
      </w:r>
      <w:r w:rsidR="007C76EE">
        <w:t xml:space="preserve">and </w:t>
      </w:r>
      <w:r>
        <w:t xml:space="preserve">an </w:t>
      </w:r>
      <w:r w:rsidR="00564DC9">
        <w:t xml:space="preserve">absence of </w:t>
      </w:r>
      <w:r w:rsidR="007C76EE">
        <w:t>community residential settings</w:t>
      </w:r>
      <w:r w:rsidR="00564DC9">
        <w:t xml:space="preserve"> for mental health patients.</w:t>
      </w:r>
      <w:r w:rsidR="007C76EE">
        <w:t xml:space="preserve"> </w:t>
      </w:r>
    </w:p>
    <w:p w14:paraId="27AB532F" w14:textId="0013D583" w:rsidR="00262897" w:rsidRDefault="00BE22A2" w:rsidP="008912DE">
      <w:r w:rsidRPr="00546841">
        <w:t xml:space="preserve">The study performed by Expertise France shows also </w:t>
      </w:r>
      <w:r w:rsidR="00C0679C" w:rsidRPr="00546841">
        <w:t>that h</w:t>
      </w:r>
      <w:r w:rsidR="00262897" w:rsidRPr="00546841">
        <w:t>ospitalization for children is rare and for short duration periods, between one week and one year, except for some children suffering from intellectual disabilities. Half of the hospitalizations concern adolescents who are 17 or 18 years old. A third of hospitalization concerns children with intellectual disabilities who should not be in child psychiatry, as they do not require such type of care. The small number of autistic children as compared to children with intellectual disabilities brings question</w:t>
      </w:r>
      <w:r w:rsidR="00BA09FE">
        <w:t>s</w:t>
      </w:r>
      <w:r w:rsidR="00262897" w:rsidRPr="00546841">
        <w:t xml:space="preserve"> about diagnostic criteria and child psychotic disorders treatment adequacy, as some children labelled as suffering from intellectual disabilities may suffer from psychotic or developmental mental health diseases which require specific treatment</w:t>
      </w:r>
    </w:p>
    <w:p w14:paraId="27BCE9DA" w14:textId="4A280D1C" w:rsidR="00975F7B" w:rsidRDefault="00975F7B" w:rsidP="008912DE"/>
    <w:p w14:paraId="7D8BCF20" w14:textId="1BC87D1E" w:rsidR="003025E1" w:rsidRDefault="006A50AF" w:rsidP="001D39C4">
      <w:pPr>
        <w:pStyle w:val="numroSoulign"/>
      </w:pPr>
      <w:r>
        <w:t>Community services</w:t>
      </w:r>
    </w:p>
    <w:p w14:paraId="754D066E" w14:textId="32A345BC" w:rsidR="00651557" w:rsidRDefault="00651557" w:rsidP="000C1379">
      <w:r>
        <w:t>The mental health program for 2020 defines as follows the different community services:</w:t>
      </w:r>
    </w:p>
    <w:p w14:paraId="08F58FD4" w14:textId="3A86189A" w:rsidR="00B42BD1" w:rsidRDefault="006328F1" w:rsidP="000C1379">
      <w:pPr>
        <w:pStyle w:val="Dots"/>
      </w:pPr>
      <w:r>
        <w:lastRenderedPageBreak/>
        <w:t>Outpatient community centers</w:t>
      </w:r>
      <w:r w:rsidR="00E208C6">
        <w:t xml:space="preserve"> </w:t>
      </w:r>
      <w:r w:rsidR="00B42BD1">
        <w:t xml:space="preserve">using the bio-psycho-social model and a multidisciplinary approach, </w:t>
      </w:r>
      <w:r w:rsidR="00DA126B">
        <w:t>provide diagnosis</w:t>
      </w:r>
      <w:r w:rsidR="00AE2683">
        <w:t>,</w:t>
      </w:r>
      <w:r w:rsidR="00F74439">
        <w:t xml:space="preserve"> in the</w:t>
      </w:r>
      <w:r w:rsidR="00DA126B">
        <w:t xml:space="preserve">ir offices, at home or in the community. Each center serves </w:t>
      </w:r>
      <w:r w:rsidR="004E06B0">
        <w:t xml:space="preserve">a population of </w:t>
      </w:r>
      <w:r w:rsidR="00DA126B">
        <w:t>70</w:t>
      </w:r>
      <w:r w:rsidR="004E06B0">
        <w:t> </w:t>
      </w:r>
      <w:r w:rsidR="00DA126B">
        <w:t>000</w:t>
      </w:r>
      <w:r w:rsidR="004E06B0">
        <w:t xml:space="preserve"> to 100 000 inhabitants</w:t>
      </w:r>
      <w:r w:rsidR="00A87143">
        <w:t>, and has a staff of 1</w:t>
      </w:r>
      <w:r w:rsidR="00B42BD1">
        <w:t xml:space="preserve"> psychiatrist, 1.5 nurses </w:t>
      </w:r>
      <w:r w:rsidR="00A87143">
        <w:t>and</w:t>
      </w:r>
      <w:r w:rsidR="00B42BD1">
        <w:t xml:space="preserve"> 1.5 Psychologist</w:t>
      </w:r>
      <w:r w:rsidR="00F74439">
        <w:t xml:space="preserve">s </w:t>
      </w:r>
      <w:r w:rsidR="001E4FF2">
        <w:t>(</w:t>
      </w:r>
      <w:r w:rsidR="00A87143">
        <w:t>working in reality part-time</w:t>
      </w:r>
      <w:r w:rsidR="00B42BD1">
        <w:t>)</w:t>
      </w:r>
      <w:r w:rsidR="00675BAB">
        <w:t xml:space="preserve">. </w:t>
      </w:r>
      <w:r w:rsidR="00C74B59">
        <w:t>They cannot exce</w:t>
      </w:r>
      <w:r w:rsidR="00E10820">
        <w:t>e</w:t>
      </w:r>
      <w:r w:rsidR="00C74B59">
        <w:t>d 4 h</w:t>
      </w:r>
      <w:r w:rsidR="00675BAB">
        <w:t xml:space="preserve">ome visits or community visits for </w:t>
      </w:r>
      <w:r w:rsidR="00C74B59">
        <w:t>each patient every 2 months</w:t>
      </w:r>
      <w:r w:rsidR="009E1028">
        <w:t>. They check also the disability status of people.</w:t>
      </w:r>
    </w:p>
    <w:p w14:paraId="58A2663E" w14:textId="36054D86" w:rsidR="0003390F" w:rsidRDefault="0003390F" w:rsidP="000C1379">
      <w:pPr>
        <w:pStyle w:val="Dots"/>
      </w:pPr>
      <w:r>
        <w:t xml:space="preserve">Community-based mobile team for people with severe mental disorders who are frequently or </w:t>
      </w:r>
      <w:r w:rsidR="000E2BD5">
        <w:t xml:space="preserve">hospitalized </w:t>
      </w:r>
      <w:r>
        <w:t>for a long time and have not been to an outpatient facility for at least the last three months after discharge or have a history of poor tolerance for treatment</w:t>
      </w:r>
      <w:r w:rsidR="00EB7635">
        <w:t xml:space="preserve"> or </w:t>
      </w:r>
      <w:r>
        <w:t>have social problems that they are unable to resolve independently due to illness</w:t>
      </w:r>
      <w:r w:rsidR="00FE356E">
        <w:t>. Their teams</w:t>
      </w:r>
      <w:r>
        <w:t xml:space="preserve"> consist of 3 staff members, including a psychiatrist, </w:t>
      </w:r>
      <w:r w:rsidR="00FE356E">
        <w:t xml:space="preserve">and 2 other members </w:t>
      </w:r>
      <w:r w:rsidR="0084788D">
        <w:t xml:space="preserve">who can be </w:t>
      </w:r>
      <w:r>
        <w:t>social worker</w:t>
      </w:r>
      <w:r w:rsidR="0084788D">
        <w:t>s</w:t>
      </w:r>
      <w:r>
        <w:t>, psychologist</w:t>
      </w:r>
      <w:r w:rsidR="0084788D">
        <w:t>s</w:t>
      </w:r>
      <w:r>
        <w:t xml:space="preserve">, </w:t>
      </w:r>
      <w:r w:rsidR="00A23B14">
        <w:t>nurses,</w:t>
      </w:r>
      <w:r w:rsidR="0084788D">
        <w:t xml:space="preserve"> or junior doctor. </w:t>
      </w:r>
      <w:r w:rsidR="00512BEC">
        <w:t xml:space="preserve">Their tasks consist in the </w:t>
      </w:r>
      <w:r>
        <w:t xml:space="preserve">development and </w:t>
      </w:r>
      <w:r w:rsidR="009D3E05">
        <w:t xml:space="preserve">the </w:t>
      </w:r>
      <w:r>
        <w:t>implementation of an individual situation management plan</w:t>
      </w:r>
      <w:r w:rsidR="00512BEC">
        <w:t xml:space="preserve"> in </w:t>
      </w:r>
      <w:r>
        <w:t>home services</w:t>
      </w:r>
      <w:r w:rsidR="00512BEC">
        <w:t xml:space="preserve"> with</w:t>
      </w:r>
      <w:r>
        <w:t xml:space="preserve"> regular visits</w:t>
      </w:r>
      <w:r w:rsidR="00512BEC">
        <w:t>,</w:t>
      </w:r>
      <w:r w:rsidR="009D3E05">
        <w:t xml:space="preserve"> </w:t>
      </w:r>
      <w:r w:rsidR="00512BEC">
        <w:t xml:space="preserve">in </w:t>
      </w:r>
      <w:r>
        <w:t>telephone consultation</w:t>
      </w:r>
      <w:r w:rsidR="009D3E05">
        <w:t>s</w:t>
      </w:r>
      <w:r w:rsidR="00512BEC">
        <w:t xml:space="preserve">, in providing </w:t>
      </w:r>
      <w:r>
        <w:t>medications prescribed by a psychiatrist</w:t>
      </w:r>
      <w:r w:rsidR="00512BEC">
        <w:t xml:space="preserve">, in </w:t>
      </w:r>
      <w:r w:rsidR="009D3E05">
        <w:t xml:space="preserve">the </w:t>
      </w:r>
      <w:r>
        <w:t xml:space="preserve">training of the patient's social skills, </w:t>
      </w:r>
      <w:r w:rsidR="00512BEC">
        <w:t xml:space="preserve">in </w:t>
      </w:r>
      <w:r>
        <w:t>assistance in solving social problems together with medical services</w:t>
      </w:r>
      <w:r w:rsidR="00512BEC">
        <w:t xml:space="preserve">, in </w:t>
      </w:r>
      <w:r>
        <w:t>psychoeducation and supportive psychotherapy of the patient, the patient's family members and supporters</w:t>
      </w:r>
      <w:r w:rsidR="006518A3">
        <w:t>, in o</w:t>
      </w:r>
      <w:r>
        <w:t>rganizing the hospitalization of the patient in case of criteria for hospitalization in a psychiatric hospital</w:t>
      </w:r>
      <w:r w:rsidR="006518A3">
        <w:t xml:space="preserve">, in supporting the patients </w:t>
      </w:r>
      <w:r w:rsidR="00964BE0">
        <w:t>in accessing to somatic care</w:t>
      </w:r>
      <w:r w:rsidR="00E530BB">
        <w:t>.</w:t>
      </w:r>
      <w:r w:rsidR="005C7994">
        <w:t xml:space="preserve"> The c</w:t>
      </w:r>
      <w:r w:rsidR="005C7994" w:rsidRPr="005C7994">
        <w:t>ommunity-based mobile team</w:t>
      </w:r>
      <w:r w:rsidR="00F17058">
        <w:t>s</w:t>
      </w:r>
      <w:r w:rsidR="005C7994">
        <w:t xml:space="preserve"> function 8 hours a day</w:t>
      </w:r>
      <w:r w:rsidR="0031582C">
        <w:t>.</w:t>
      </w:r>
    </w:p>
    <w:p w14:paraId="6FB3E5CE" w14:textId="631CA661" w:rsidR="00964BE0" w:rsidRDefault="00395D7E" w:rsidP="000C1379">
      <w:pPr>
        <w:pStyle w:val="Dots"/>
      </w:pPr>
      <w:r>
        <w:t>Psychiatric Crisis Intervention Services for Adults (16-65 years)</w:t>
      </w:r>
      <w:r w:rsidR="00CE0A37">
        <w:t xml:space="preserve"> is a specialized service, which provides services to individuals living in a certain geographical area (population 150,000 on average) to reduce the </w:t>
      </w:r>
      <w:r w:rsidR="00937216">
        <w:t>difficulties of</w:t>
      </w:r>
      <w:r w:rsidR="00CE0A37">
        <w:t xml:space="preserve"> psychiatric hospitalization. The service is provided before the hospitalization and in the post-hospitalization period </w:t>
      </w:r>
      <w:r w:rsidR="001D7F07">
        <w:t xml:space="preserve">and provides </w:t>
      </w:r>
      <w:r w:rsidR="00937216">
        <w:t xml:space="preserve">the following support: </w:t>
      </w:r>
      <w:r w:rsidR="00D413EB">
        <w:t>it intervenes within 1 hour for people suffering from</w:t>
      </w:r>
      <w:r w:rsidR="00CE0A37">
        <w:t xml:space="preserve"> severe psychotic symptoms or behavioral and affective symptoms that may affect the life </w:t>
      </w:r>
      <w:r w:rsidR="00D413EB">
        <w:t xml:space="preserve">or the health </w:t>
      </w:r>
      <w:r w:rsidR="00CE0A37">
        <w:t xml:space="preserve">of the patient or those around him. </w:t>
      </w:r>
      <w:r w:rsidR="00B1245F">
        <w:t xml:space="preserve">Their teams consist of one </w:t>
      </w:r>
      <w:r w:rsidR="00CE0A37">
        <w:t>team leader (psychiatrist), one psychiatrist, one psychologist</w:t>
      </w:r>
      <w:r w:rsidR="00E530BB">
        <w:t xml:space="preserve">, </w:t>
      </w:r>
      <w:proofErr w:type="gramStart"/>
      <w:r w:rsidR="00E530BB">
        <w:t>one</w:t>
      </w:r>
      <w:proofErr w:type="gramEnd"/>
      <w:r w:rsidR="00E530BB">
        <w:t xml:space="preserve"> social worker </w:t>
      </w:r>
      <w:r w:rsidR="00CE0A37">
        <w:t>for every 20 cases</w:t>
      </w:r>
      <w:r w:rsidR="00E530BB">
        <w:t xml:space="preserve"> (all part-time)</w:t>
      </w:r>
      <w:r w:rsidR="001C48EA">
        <w:t>. These teams can provide u</w:t>
      </w:r>
      <w:r w:rsidR="00CE0A37">
        <w:t xml:space="preserve">rgent and scheduled outpatient consultations, </w:t>
      </w:r>
      <w:r w:rsidR="00B07BCD">
        <w:t xml:space="preserve">a </w:t>
      </w:r>
      <w:r w:rsidR="00CE0A37">
        <w:t>psychiatric evaluation of patients</w:t>
      </w:r>
      <w:proofErr w:type="gramStart"/>
      <w:r w:rsidR="001C48EA">
        <w:t xml:space="preserve">, </w:t>
      </w:r>
      <w:r w:rsidR="00CE0A37">
        <w:t xml:space="preserve"> medical</w:t>
      </w:r>
      <w:proofErr w:type="gramEnd"/>
      <w:r w:rsidR="00CE0A37">
        <w:t xml:space="preserve"> treatment in day hospital; clinical-laboratory monitoring of different as needed;</w:t>
      </w:r>
      <w:r w:rsidR="00F670FA">
        <w:t xml:space="preserve"> i</w:t>
      </w:r>
      <w:r w:rsidR="00CE0A37">
        <w:t>ndividual, family and group psychotherapeutic services</w:t>
      </w:r>
      <w:r w:rsidR="00F670FA">
        <w:t xml:space="preserve">; </w:t>
      </w:r>
      <w:r w:rsidR="00CE0A37">
        <w:t xml:space="preserve"> telephone counseling available to beneficiaries 24 hours a day</w:t>
      </w:r>
      <w:r w:rsidR="00BB3C32">
        <w:t>.</w:t>
      </w:r>
      <w:r w:rsidR="00F670FA">
        <w:t xml:space="preserve"> These services can be provided</w:t>
      </w:r>
      <w:r w:rsidR="00CE0A37">
        <w:t xml:space="preserve"> at the patient's place of residence </w:t>
      </w:r>
      <w:r w:rsidR="00F17058">
        <w:t>(</w:t>
      </w:r>
      <w:r w:rsidR="0076641A">
        <w:t xml:space="preserve">two </w:t>
      </w:r>
      <w:r w:rsidR="00F17058">
        <w:t xml:space="preserve">daily visits possible) </w:t>
      </w:r>
      <w:r w:rsidR="00CE0A37">
        <w:t xml:space="preserve">and, if necessary, </w:t>
      </w:r>
      <w:r w:rsidR="00226DB4">
        <w:t xml:space="preserve">after </w:t>
      </w:r>
      <w:r w:rsidR="00CE0A37">
        <w:t xml:space="preserve">transfer to the crisis intervention center or </w:t>
      </w:r>
      <w:r w:rsidR="00226DB4">
        <w:t xml:space="preserve">by referring </w:t>
      </w:r>
      <w:r w:rsidR="00CE0A37">
        <w:t>to another appropriate psychosocial</w:t>
      </w:r>
      <w:r w:rsidR="00765311">
        <w:t>/</w:t>
      </w:r>
      <w:r w:rsidR="00CE0A37">
        <w:t>psychiatric service provider</w:t>
      </w:r>
      <w:r w:rsidR="00F17058">
        <w:t>.</w:t>
      </w:r>
      <w:r w:rsidR="00CE0A37">
        <w:t xml:space="preserve"> After the crisis is over and the patient's clinical condition improves, when daily visits are no longer needed, the patient is referred to the appropriate </w:t>
      </w:r>
      <w:r w:rsidR="007C05B3">
        <w:t xml:space="preserve">community </w:t>
      </w:r>
      <w:r w:rsidR="00CE0A37">
        <w:t>service, and if the patient's condition does not improve, despite tw</w:t>
      </w:r>
      <w:r w:rsidR="0026126C">
        <w:t xml:space="preserve">o </w:t>
      </w:r>
      <w:r w:rsidR="00CE0A37">
        <w:t>daily visits, the patient is hospitalized.</w:t>
      </w:r>
      <w:r w:rsidR="00F17058" w:rsidRPr="00F17058">
        <w:t xml:space="preserve"> </w:t>
      </w:r>
      <w:r w:rsidR="00F17058">
        <w:t xml:space="preserve">The </w:t>
      </w:r>
      <w:r w:rsidR="00F17058" w:rsidRPr="00F17058">
        <w:t>Psychiatric Crisis Intervention Services function 8 hours a day.</w:t>
      </w:r>
    </w:p>
    <w:p w14:paraId="51DB7724" w14:textId="50ECBEE7" w:rsidR="00651557" w:rsidRDefault="00301755" w:rsidP="000C1379">
      <w:pPr>
        <w:pStyle w:val="Dots"/>
      </w:pPr>
      <w:r w:rsidRPr="00301755">
        <w:t>Psychosocial rehabilitation</w:t>
      </w:r>
      <w:r>
        <w:t xml:space="preserve"> teams</w:t>
      </w:r>
      <w:r w:rsidRPr="00301755">
        <w:t xml:space="preserve"> </w:t>
      </w:r>
      <w:r w:rsidR="0091691A">
        <w:t xml:space="preserve">are </w:t>
      </w:r>
      <w:r w:rsidRPr="00301755">
        <w:t xml:space="preserve">taking measures </w:t>
      </w:r>
      <w:r w:rsidR="00114E97">
        <w:t>following</w:t>
      </w:r>
      <w:r w:rsidRPr="00301755">
        <w:t xml:space="preserve"> the standards for </w:t>
      </w:r>
      <w:r>
        <w:t xml:space="preserve">the Georgian </w:t>
      </w:r>
      <w:r w:rsidRPr="00301755">
        <w:t xml:space="preserve">psychosocial rehabilitation, </w:t>
      </w:r>
      <w:r w:rsidR="00A23B14">
        <w:t>to allow</w:t>
      </w:r>
      <w:r w:rsidRPr="00301755">
        <w:t xml:space="preserve"> the patient to </w:t>
      </w:r>
      <w:r w:rsidR="00395D7E">
        <w:t xml:space="preserve">get </w:t>
      </w:r>
      <w:r w:rsidR="00395D7E" w:rsidRPr="00301755">
        <w:t>basic</w:t>
      </w:r>
      <w:r w:rsidRPr="00301755">
        <w:t xml:space="preserve"> skills necessary for independent living</w:t>
      </w:r>
      <w:r>
        <w:t>.</w:t>
      </w:r>
    </w:p>
    <w:p w14:paraId="74C55D2A" w14:textId="77777777" w:rsidR="0026126C" w:rsidRDefault="0026126C" w:rsidP="00F555AE">
      <w:pPr>
        <w:pStyle w:val="Dots"/>
        <w:numPr>
          <w:ilvl w:val="0"/>
          <w:numId w:val="0"/>
        </w:numPr>
        <w:ind w:left="1068" w:hanging="357"/>
      </w:pPr>
    </w:p>
    <w:p w14:paraId="529411E9" w14:textId="77777777" w:rsidR="0026126C" w:rsidRDefault="0026126C" w:rsidP="00F555AE">
      <w:pPr>
        <w:pStyle w:val="Dots"/>
        <w:numPr>
          <w:ilvl w:val="0"/>
          <w:numId w:val="0"/>
        </w:numPr>
        <w:ind w:left="1068" w:hanging="357"/>
      </w:pPr>
    </w:p>
    <w:p w14:paraId="488EAE1D" w14:textId="77777777" w:rsidR="003837FD" w:rsidRDefault="003837FD" w:rsidP="00F555AE">
      <w:pPr>
        <w:pStyle w:val="Dots"/>
        <w:numPr>
          <w:ilvl w:val="0"/>
          <w:numId w:val="0"/>
        </w:numPr>
        <w:ind w:left="1068" w:hanging="357"/>
      </w:pPr>
    </w:p>
    <w:p w14:paraId="24BA6DC5" w14:textId="77777777" w:rsidR="003837FD" w:rsidRDefault="003837FD" w:rsidP="00F555AE">
      <w:pPr>
        <w:pStyle w:val="Dots"/>
        <w:numPr>
          <w:ilvl w:val="0"/>
          <w:numId w:val="0"/>
        </w:numPr>
        <w:ind w:left="1068" w:hanging="357"/>
      </w:pPr>
    </w:p>
    <w:p w14:paraId="1F11F33D" w14:textId="77777777" w:rsidR="003837FD" w:rsidRDefault="003837FD" w:rsidP="00F555AE">
      <w:pPr>
        <w:pStyle w:val="Dots"/>
        <w:numPr>
          <w:ilvl w:val="0"/>
          <w:numId w:val="0"/>
        </w:numPr>
        <w:ind w:left="1068" w:hanging="357"/>
      </w:pPr>
    </w:p>
    <w:p w14:paraId="15800904" w14:textId="77777777" w:rsidR="0026126C" w:rsidRDefault="0026126C" w:rsidP="00F555AE">
      <w:pPr>
        <w:pStyle w:val="Dots"/>
        <w:numPr>
          <w:ilvl w:val="0"/>
          <w:numId w:val="0"/>
        </w:numPr>
        <w:ind w:left="1068" w:hanging="357"/>
      </w:pPr>
    </w:p>
    <w:p w14:paraId="331B760B" w14:textId="25649044" w:rsidR="00876DB3" w:rsidRDefault="00876DB3" w:rsidP="000C1379">
      <w:pPr>
        <w:pStyle w:val="Lgende"/>
      </w:pPr>
      <w:r w:rsidRPr="00876DB3">
        <w:t xml:space="preserve">Table </w:t>
      </w:r>
      <w:r w:rsidR="007D3151">
        <w:fldChar w:fldCharType="begin"/>
      </w:r>
      <w:r w:rsidR="007D3151">
        <w:instrText xml:space="preserve"> SEQ Tableau \* ARABIC </w:instrText>
      </w:r>
      <w:r w:rsidR="007D3151">
        <w:fldChar w:fldCharType="separate"/>
      </w:r>
      <w:r w:rsidR="003E63AD">
        <w:rPr>
          <w:noProof/>
        </w:rPr>
        <w:t>2</w:t>
      </w:r>
      <w:r w:rsidR="007D3151">
        <w:rPr>
          <w:noProof/>
        </w:rPr>
        <w:fldChar w:fldCharType="end"/>
      </w:r>
      <w:r w:rsidRPr="00876DB3">
        <w:t xml:space="preserve"> - Mental Health services and regional/ municipality coverage funded under </w:t>
      </w:r>
      <w:r w:rsidR="00114E97">
        <w:t xml:space="preserve">the </w:t>
      </w:r>
      <w:r w:rsidRPr="00876DB3">
        <w:t>State program Budget</w:t>
      </w:r>
      <w:r w:rsidR="005D54EE">
        <w:t xml:space="preserve"> (2020)</w:t>
      </w:r>
    </w:p>
    <w:tbl>
      <w:tblPr>
        <w:tblStyle w:val="Grilledutableau"/>
        <w:tblW w:w="9062" w:type="dxa"/>
        <w:tblLook w:val="04A0" w:firstRow="1" w:lastRow="0" w:firstColumn="1" w:lastColumn="0" w:noHBand="0" w:noVBand="1"/>
      </w:tblPr>
      <w:tblGrid>
        <w:gridCol w:w="2263"/>
        <w:gridCol w:w="1429"/>
        <w:gridCol w:w="1278"/>
        <w:gridCol w:w="1516"/>
        <w:gridCol w:w="1278"/>
        <w:gridCol w:w="1298"/>
      </w:tblGrid>
      <w:tr w:rsidR="009D406E" w:rsidRPr="00B178D2" w14:paraId="1ED2FDC6" w14:textId="20E42D3F" w:rsidTr="00F555AE">
        <w:trPr>
          <w:tblHeader/>
        </w:trPr>
        <w:tc>
          <w:tcPr>
            <w:tcW w:w="2263" w:type="dxa"/>
          </w:tcPr>
          <w:p w14:paraId="4C4F92D1" w14:textId="77777777" w:rsidR="009D406E" w:rsidRPr="00F87A78" w:rsidRDefault="009D406E" w:rsidP="000C1379">
            <w:pPr>
              <w:pStyle w:val="Tableautitre"/>
            </w:pPr>
            <w:r w:rsidRPr="00F87A78">
              <w:t>Region</w:t>
            </w:r>
          </w:p>
        </w:tc>
        <w:tc>
          <w:tcPr>
            <w:tcW w:w="1429" w:type="dxa"/>
          </w:tcPr>
          <w:p w14:paraId="23C02EE0" w14:textId="77777777" w:rsidR="009D406E" w:rsidRPr="00F87A78" w:rsidRDefault="009D406E" w:rsidP="000C1379">
            <w:pPr>
              <w:pStyle w:val="Tableautitre"/>
            </w:pPr>
            <w:r w:rsidRPr="00F87A78">
              <w:t>Population</w:t>
            </w:r>
            <w:r w:rsidRPr="00F87A78">
              <w:rPr>
                <w:rStyle w:val="Appelnotedebasdep"/>
                <w:b w:val="0"/>
                <w:bCs w:val="0"/>
                <w:szCs w:val="20"/>
              </w:rPr>
              <w:footnoteReference w:id="20"/>
            </w:r>
            <w:r w:rsidRPr="00F87A78">
              <w:t xml:space="preserve"> (thousands of inhabitants)</w:t>
            </w:r>
          </w:p>
        </w:tc>
        <w:tc>
          <w:tcPr>
            <w:tcW w:w="1278" w:type="dxa"/>
          </w:tcPr>
          <w:p w14:paraId="33EA92A5" w14:textId="0B8A1A0E" w:rsidR="009D406E" w:rsidRDefault="009D406E" w:rsidP="000C1379">
            <w:pPr>
              <w:pStyle w:val="Tableautitre"/>
            </w:pPr>
            <w:r>
              <w:t>Outpatients community centers</w:t>
            </w:r>
          </w:p>
        </w:tc>
        <w:tc>
          <w:tcPr>
            <w:tcW w:w="1516" w:type="dxa"/>
          </w:tcPr>
          <w:p w14:paraId="2F9082A2" w14:textId="683B5339" w:rsidR="009D406E" w:rsidRPr="00B178D2" w:rsidRDefault="003B345F" w:rsidP="000C1379">
            <w:pPr>
              <w:pStyle w:val="Tableautitre"/>
            </w:pPr>
            <w:r>
              <w:t>Mobile outreach teams</w:t>
            </w:r>
          </w:p>
        </w:tc>
        <w:tc>
          <w:tcPr>
            <w:tcW w:w="1278" w:type="dxa"/>
          </w:tcPr>
          <w:p w14:paraId="564C745E" w14:textId="4A9C2E7A" w:rsidR="009D406E" w:rsidRPr="00B178D2" w:rsidRDefault="001A33EA" w:rsidP="000C1379">
            <w:pPr>
              <w:pStyle w:val="Tableautitre"/>
            </w:pPr>
            <w:r>
              <w:t>Crisis intervention teams</w:t>
            </w:r>
          </w:p>
        </w:tc>
        <w:tc>
          <w:tcPr>
            <w:tcW w:w="1298" w:type="dxa"/>
          </w:tcPr>
          <w:p w14:paraId="6CA89856" w14:textId="1D1E426B" w:rsidR="009D406E" w:rsidRPr="00B178D2" w:rsidRDefault="00CA3C8E" w:rsidP="000C1379">
            <w:pPr>
              <w:pStyle w:val="Tableautitre"/>
            </w:pPr>
            <w:r>
              <w:t>Psychosocial rehabilitation team</w:t>
            </w:r>
          </w:p>
        </w:tc>
      </w:tr>
      <w:tr w:rsidR="009D406E" w:rsidRPr="003E7385" w14:paraId="3E94A9C4" w14:textId="6A65DF27" w:rsidTr="000C1379">
        <w:tc>
          <w:tcPr>
            <w:tcW w:w="2263" w:type="dxa"/>
          </w:tcPr>
          <w:p w14:paraId="1F5E69D3" w14:textId="77777777" w:rsidR="009D406E" w:rsidRPr="003E7385" w:rsidRDefault="009D406E" w:rsidP="000C1379">
            <w:pPr>
              <w:pStyle w:val="Tableaunormal0"/>
            </w:pPr>
            <w:r w:rsidRPr="003E7385">
              <w:t>C. Tbilisi Municipality</w:t>
            </w:r>
          </w:p>
        </w:tc>
        <w:tc>
          <w:tcPr>
            <w:tcW w:w="1429" w:type="dxa"/>
            <w:vAlign w:val="center"/>
          </w:tcPr>
          <w:p w14:paraId="040E95C7" w14:textId="77777777" w:rsidR="009D406E" w:rsidRPr="003E7385" w:rsidRDefault="009D406E" w:rsidP="000C1379">
            <w:pPr>
              <w:pStyle w:val="Tableaunormal0"/>
            </w:pPr>
            <w:r w:rsidRPr="003E7385">
              <w:t>1 184,8</w:t>
            </w:r>
          </w:p>
        </w:tc>
        <w:tc>
          <w:tcPr>
            <w:tcW w:w="1278" w:type="dxa"/>
          </w:tcPr>
          <w:p w14:paraId="1DF923F0" w14:textId="07CE442E" w:rsidR="009D406E" w:rsidRPr="003E7385" w:rsidRDefault="003E63AD" w:rsidP="000C1379">
            <w:pPr>
              <w:pStyle w:val="Tableaunormal0"/>
            </w:pPr>
            <w:r>
              <w:t>5</w:t>
            </w:r>
          </w:p>
        </w:tc>
        <w:tc>
          <w:tcPr>
            <w:tcW w:w="1516" w:type="dxa"/>
          </w:tcPr>
          <w:p w14:paraId="4C17208B" w14:textId="3E836AAB" w:rsidR="009D406E" w:rsidRPr="003E7385" w:rsidRDefault="009C24E0" w:rsidP="000C1379">
            <w:pPr>
              <w:pStyle w:val="Tableaunormal0"/>
            </w:pPr>
            <w:r>
              <w:t>9</w:t>
            </w:r>
          </w:p>
        </w:tc>
        <w:tc>
          <w:tcPr>
            <w:tcW w:w="1278" w:type="dxa"/>
          </w:tcPr>
          <w:p w14:paraId="40FF8E16" w14:textId="4F3F59E0" w:rsidR="009D406E" w:rsidRPr="003E7385" w:rsidRDefault="009C24E0" w:rsidP="000C1379">
            <w:pPr>
              <w:pStyle w:val="Tableaunormal0"/>
            </w:pPr>
            <w:r>
              <w:t>1</w:t>
            </w:r>
          </w:p>
        </w:tc>
        <w:tc>
          <w:tcPr>
            <w:tcW w:w="1298" w:type="dxa"/>
          </w:tcPr>
          <w:p w14:paraId="612EC364" w14:textId="68463344" w:rsidR="009D406E" w:rsidRPr="003E7385" w:rsidRDefault="009C24E0" w:rsidP="000C1379">
            <w:pPr>
              <w:pStyle w:val="Tableaunormal0"/>
            </w:pPr>
            <w:r>
              <w:t>1</w:t>
            </w:r>
          </w:p>
        </w:tc>
      </w:tr>
      <w:tr w:rsidR="009D406E" w:rsidRPr="003E7385" w14:paraId="65A9ED8E" w14:textId="7B627B91" w:rsidTr="000C1379">
        <w:tc>
          <w:tcPr>
            <w:tcW w:w="2263" w:type="dxa"/>
          </w:tcPr>
          <w:p w14:paraId="6841A010" w14:textId="77777777" w:rsidR="009D406E" w:rsidRPr="003E7385" w:rsidRDefault="009D406E" w:rsidP="000C1379">
            <w:pPr>
              <w:pStyle w:val="Tableaunormal0"/>
            </w:pPr>
            <w:r w:rsidRPr="003E7385">
              <w:t>Adjara A.R.</w:t>
            </w:r>
          </w:p>
        </w:tc>
        <w:tc>
          <w:tcPr>
            <w:tcW w:w="1429" w:type="dxa"/>
            <w:vAlign w:val="center"/>
          </w:tcPr>
          <w:p w14:paraId="38A67A2D" w14:textId="77777777" w:rsidR="009D406E" w:rsidRPr="003E7385" w:rsidRDefault="009D406E" w:rsidP="000C1379">
            <w:pPr>
              <w:pStyle w:val="Tableaunormal0"/>
            </w:pPr>
            <w:r w:rsidRPr="003E7385">
              <w:t>351,9</w:t>
            </w:r>
          </w:p>
        </w:tc>
        <w:tc>
          <w:tcPr>
            <w:tcW w:w="1278" w:type="dxa"/>
          </w:tcPr>
          <w:p w14:paraId="452855BA" w14:textId="6CF75FA0" w:rsidR="009D406E" w:rsidRPr="003E7385" w:rsidRDefault="009C24E0" w:rsidP="000C1379">
            <w:pPr>
              <w:pStyle w:val="Tableaunormal0"/>
            </w:pPr>
            <w:r>
              <w:t>1</w:t>
            </w:r>
          </w:p>
        </w:tc>
        <w:tc>
          <w:tcPr>
            <w:tcW w:w="1516" w:type="dxa"/>
          </w:tcPr>
          <w:p w14:paraId="6CCE0515" w14:textId="7D213A2F" w:rsidR="009D406E" w:rsidRPr="003E7385" w:rsidRDefault="00BE47CF" w:rsidP="000C1379">
            <w:pPr>
              <w:pStyle w:val="Tableaunormal0"/>
            </w:pPr>
            <w:r>
              <w:t>1</w:t>
            </w:r>
          </w:p>
        </w:tc>
        <w:tc>
          <w:tcPr>
            <w:tcW w:w="1278" w:type="dxa"/>
          </w:tcPr>
          <w:p w14:paraId="6222989F" w14:textId="0290F65C" w:rsidR="009D406E" w:rsidRPr="003E7385" w:rsidRDefault="0058245F" w:rsidP="000C1379">
            <w:pPr>
              <w:pStyle w:val="Tableaunormal0"/>
            </w:pPr>
            <w:r>
              <w:t>1</w:t>
            </w:r>
          </w:p>
        </w:tc>
        <w:tc>
          <w:tcPr>
            <w:tcW w:w="1298" w:type="dxa"/>
          </w:tcPr>
          <w:p w14:paraId="0C2B6A2E" w14:textId="1C925C25" w:rsidR="009D406E" w:rsidRPr="003E7385" w:rsidRDefault="00BE47CF" w:rsidP="000C1379">
            <w:pPr>
              <w:pStyle w:val="Tableaunormal0"/>
            </w:pPr>
            <w:r>
              <w:t>0</w:t>
            </w:r>
          </w:p>
        </w:tc>
      </w:tr>
      <w:tr w:rsidR="009D406E" w:rsidRPr="003E7385" w14:paraId="6B6E67A9" w14:textId="49A8BFD9" w:rsidTr="000C1379">
        <w:tc>
          <w:tcPr>
            <w:tcW w:w="2263" w:type="dxa"/>
          </w:tcPr>
          <w:p w14:paraId="430B5F4A" w14:textId="77777777" w:rsidR="009D406E" w:rsidRPr="003E7385" w:rsidRDefault="009D406E" w:rsidP="000C1379">
            <w:pPr>
              <w:pStyle w:val="Tableaunormal0"/>
            </w:pPr>
            <w:proofErr w:type="spellStart"/>
            <w:r w:rsidRPr="003E7385">
              <w:t>Guria</w:t>
            </w:r>
            <w:proofErr w:type="spellEnd"/>
          </w:p>
        </w:tc>
        <w:tc>
          <w:tcPr>
            <w:tcW w:w="1429" w:type="dxa"/>
            <w:vAlign w:val="center"/>
          </w:tcPr>
          <w:p w14:paraId="265379A5" w14:textId="77777777" w:rsidR="009D406E" w:rsidRPr="003E7385" w:rsidRDefault="009D406E" w:rsidP="000C1379">
            <w:pPr>
              <w:pStyle w:val="Tableaunormal0"/>
            </w:pPr>
            <w:r w:rsidRPr="003E7385">
              <w:t>108,1</w:t>
            </w:r>
          </w:p>
        </w:tc>
        <w:tc>
          <w:tcPr>
            <w:tcW w:w="1278" w:type="dxa"/>
          </w:tcPr>
          <w:p w14:paraId="35E5A740" w14:textId="33F91CCB" w:rsidR="009D406E" w:rsidRPr="003E7385" w:rsidRDefault="007D0AB0" w:rsidP="000C1379">
            <w:pPr>
              <w:pStyle w:val="Tableaunormal0"/>
            </w:pPr>
            <w:r>
              <w:t>2</w:t>
            </w:r>
          </w:p>
        </w:tc>
        <w:tc>
          <w:tcPr>
            <w:tcW w:w="1516" w:type="dxa"/>
          </w:tcPr>
          <w:p w14:paraId="4F0845BC" w14:textId="308B547F" w:rsidR="009D406E" w:rsidRPr="003E7385" w:rsidRDefault="007D0AB0" w:rsidP="000C1379">
            <w:pPr>
              <w:pStyle w:val="Tableaunormal0"/>
            </w:pPr>
            <w:r>
              <w:t>2</w:t>
            </w:r>
          </w:p>
        </w:tc>
        <w:tc>
          <w:tcPr>
            <w:tcW w:w="1278" w:type="dxa"/>
          </w:tcPr>
          <w:p w14:paraId="6DA05F47" w14:textId="2065067F" w:rsidR="009D406E" w:rsidRPr="003E7385" w:rsidRDefault="007D0AB0" w:rsidP="000C1379">
            <w:pPr>
              <w:pStyle w:val="Tableaunormal0"/>
            </w:pPr>
            <w:r>
              <w:t>0</w:t>
            </w:r>
          </w:p>
        </w:tc>
        <w:tc>
          <w:tcPr>
            <w:tcW w:w="1298" w:type="dxa"/>
          </w:tcPr>
          <w:p w14:paraId="69D4B3CF" w14:textId="01C674E4" w:rsidR="009D406E" w:rsidRPr="003E7385" w:rsidRDefault="007D0AB0" w:rsidP="000C1379">
            <w:pPr>
              <w:pStyle w:val="Tableaunormal0"/>
            </w:pPr>
            <w:r>
              <w:t>0</w:t>
            </w:r>
          </w:p>
        </w:tc>
      </w:tr>
      <w:tr w:rsidR="009D406E" w:rsidRPr="003E7385" w14:paraId="3547ADE2" w14:textId="6D416E72" w:rsidTr="000C1379">
        <w:tc>
          <w:tcPr>
            <w:tcW w:w="2263" w:type="dxa"/>
          </w:tcPr>
          <w:p w14:paraId="058BAB7E" w14:textId="77777777" w:rsidR="009D406E" w:rsidRPr="003E7385" w:rsidRDefault="009D406E" w:rsidP="000C1379">
            <w:pPr>
              <w:pStyle w:val="Tableaunormal0"/>
            </w:pPr>
            <w:proofErr w:type="spellStart"/>
            <w:r w:rsidRPr="003E7385">
              <w:t>Imereti</w:t>
            </w:r>
            <w:proofErr w:type="spellEnd"/>
          </w:p>
        </w:tc>
        <w:tc>
          <w:tcPr>
            <w:tcW w:w="1429" w:type="dxa"/>
            <w:vAlign w:val="center"/>
          </w:tcPr>
          <w:p w14:paraId="5A3EC63B" w14:textId="2A537D14" w:rsidR="009D406E" w:rsidRPr="003E7385" w:rsidRDefault="009D406E" w:rsidP="000C1379">
            <w:pPr>
              <w:pStyle w:val="Tableaunormal0"/>
            </w:pPr>
            <w:r w:rsidRPr="003E7385">
              <w:t>487,0</w:t>
            </w:r>
          </w:p>
        </w:tc>
        <w:tc>
          <w:tcPr>
            <w:tcW w:w="1278" w:type="dxa"/>
          </w:tcPr>
          <w:p w14:paraId="1C79136D" w14:textId="495264B4" w:rsidR="009D406E" w:rsidRPr="003E7385" w:rsidRDefault="007D0AB0" w:rsidP="000C1379">
            <w:pPr>
              <w:pStyle w:val="Tableaunormal0"/>
            </w:pPr>
            <w:r>
              <w:t>4</w:t>
            </w:r>
          </w:p>
        </w:tc>
        <w:tc>
          <w:tcPr>
            <w:tcW w:w="1516" w:type="dxa"/>
          </w:tcPr>
          <w:p w14:paraId="5B242BBA" w14:textId="1C50E7EC" w:rsidR="009D406E" w:rsidRPr="003E7385" w:rsidRDefault="00C71288" w:rsidP="000C1379">
            <w:pPr>
              <w:pStyle w:val="Tableaunormal0"/>
            </w:pPr>
            <w:r>
              <w:t>5</w:t>
            </w:r>
          </w:p>
        </w:tc>
        <w:tc>
          <w:tcPr>
            <w:tcW w:w="1278" w:type="dxa"/>
          </w:tcPr>
          <w:p w14:paraId="4D9B2F30" w14:textId="1D9B8671" w:rsidR="009D406E" w:rsidRPr="003E7385" w:rsidRDefault="00C71288" w:rsidP="000C1379">
            <w:pPr>
              <w:pStyle w:val="Tableaunormal0"/>
            </w:pPr>
            <w:r>
              <w:t>1</w:t>
            </w:r>
          </w:p>
        </w:tc>
        <w:tc>
          <w:tcPr>
            <w:tcW w:w="1298" w:type="dxa"/>
          </w:tcPr>
          <w:p w14:paraId="0236FCDC" w14:textId="223271F1" w:rsidR="009D406E" w:rsidRPr="003E7385" w:rsidRDefault="00C71288" w:rsidP="000C1379">
            <w:pPr>
              <w:pStyle w:val="Tableaunormal0"/>
            </w:pPr>
            <w:r>
              <w:t>1</w:t>
            </w:r>
          </w:p>
        </w:tc>
      </w:tr>
      <w:tr w:rsidR="009D406E" w:rsidRPr="003E7385" w14:paraId="66D51F81" w14:textId="30611887" w:rsidTr="000C1379">
        <w:tc>
          <w:tcPr>
            <w:tcW w:w="2263" w:type="dxa"/>
          </w:tcPr>
          <w:p w14:paraId="19E698E3" w14:textId="77777777" w:rsidR="009D406E" w:rsidRPr="003E7385" w:rsidRDefault="009D406E" w:rsidP="000C1379">
            <w:pPr>
              <w:pStyle w:val="Tableaunormal0"/>
            </w:pPr>
            <w:r w:rsidRPr="003E7385">
              <w:t>Kakheti</w:t>
            </w:r>
          </w:p>
        </w:tc>
        <w:tc>
          <w:tcPr>
            <w:tcW w:w="1429" w:type="dxa"/>
            <w:vAlign w:val="center"/>
          </w:tcPr>
          <w:p w14:paraId="3E83F184" w14:textId="77777777" w:rsidR="009D406E" w:rsidRPr="003E7385" w:rsidRDefault="009D406E" w:rsidP="000C1379">
            <w:pPr>
              <w:pStyle w:val="Tableaunormal0"/>
            </w:pPr>
            <w:r w:rsidRPr="003E7385">
              <w:t>310,1</w:t>
            </w:r>
          </w:p>
        </w:tc>
        <w:tc>
          <w:tcPr>
            <w:tcW w:w="1278" w:type="dxa"/>
          </w:tcPr>
          <w:p w14:paraId="48377C28" w14:textId="66084F16" w:rsidR="009D406E" w:rsidRPr="003E7385" w:rsidRDefault="00EB698D" w:rsidP="000C1379">
            <w:pPr>
              <w:pStyle w:val="Tableaunormal0"/>
            </w:pPr>
            <w:r>
              <w:t>2</w:t>
            </w:r>
            <w:r w:rsidR="008F5A48">
              <w:t>**</w:t>
            </w:r>
          </w:p>
        </w:tc>
        <w:tc>
          <w:tcPr>
            <w:tcW w:w="1516" w:type="dxa"/>
          </w:tcPr>
          <w:p w14:paraId="5EA05FA9" w14:textId="00A538D8" w:rsidR="009D406E" w:rsidRPr="003E7385" w:rsidRDefault="00EB698D" w:rsidP="000C1379">
            <w:pPr>
              <w:pStyle w:val="Tableaunormal0"/>
            </w:pPr>
            <w:r>
              <w:t>3</w:t>
            </w:r>
            <w:r w:rsidR="008F5A48">
              <w:t>**</w:t>
            </w:r>
          </w:p>
        </w:tc>
        <w:tc>
          <w:tcPr>
            <w:tcW w:w="1278" w:type="dxa"/>
          </w:tcPr>
          <w:p w14:paraId="21E83FBF" w14:textId="6AD65236" w:rsidR="009D406E" w:rsidRPr="003E7385" w:rsidRDefault="00EB698D" w:rsidP="000C1379">
            <w:pPr>
              <w:pStyle w:val="Tableaunormal0"/>
            </w:pPr>
            <w:r>
              <w:t>0</w:t>
            </w:r>
          </w:p>
        </w:tc>
        <w:tc>
          <w:tcPr>
            <w:tcW w:w="1298" w:type="dxa"/>
          </w:tcPr>
          <w:p w14:paraId="17F6B9B4" w14:textId="2456763A" w:rsidR="009D406E" w:rsidRPr="003E7385" w:rsidRDefault="00EB698D" w:rsidP="000C1379">
            <w:pPr>
              <w:pStyle w:val="Tableaunormal0"/>
            </w:pPr>
            <w:r>
              <w:t>1</w:t>
            </w:r>
          </w:p>
        </w:tc>
      </w:tr>
      <w:tr w:rsidR="009D406E" w:rsidRPr="003E7385" w14:paraId="5966D433" w14:textId="4805982E" w:rsidTr="000C1379">
        <w:tc>
          <w:tcPr>
            <w:tcW w:w="2263" w:type="dxa"/>
          </w:tcPr>
          <w:p w14:paraId="19268DCE" w14:textId="77777777" w:rsidR="009D406E" w:rsidRPr="003E7385" w:rsidRDefault="009D406E" w:rsidP="000C1379">
            <w:pPr>
              <w:pStyle w:val="Tableaunormal0"/>
            </w:pPr>
            <w:proofErr w:type="spellStart"/>
            <w:r w:rsidRPr="003E7385">
              <w:t>Mtskheta-Mtianeti</w:t>
            </w:r>
            <w:proofErr w:type="spellEnd"/>
          </w:p>
        </w:tc>
        <w:tc>
          <w:tcPr>
            <w:tcW w:w="1429" w:type="dxa"/>
            <w:vAlign w:val="center"/>
          </w:tcPr>
          <w:p w14:paraId="771AC790" w14:textId="77777777" w:rsidR="009D406E" w:rsidRPr="003E7385" w:rsidRDefault="009D406E" w:rsidP="000C1379">
            <w:pPr>
              <w:pStyle w:val="Tableaunormal0"/>
            </w:pPr>
            <w:r w:rsidRPr="003E7385">
              <w:t>93,3</w:t>
            </w:r>
          </w:p>
        </w:tc>
        <w:tc>
          <w:tcPr>
            <w:tcW w:w="1278" w:type="dxa"/>
          </w:tcPr>
          <w:p w14:paraId="16B4B0B9" w14:textId="6FEB5635" w:rsidR="009D406E" w:rsidRPr="003E7385" w:rsidRDefault="00FE2E61" w:rsidP="000C1379">
            <w:pPr>
              <w:pStyle w:val="Tableaunormal0"/>
            </w:pPr>
            <w:r>
              <w:t>1</w:t>
            </w:r>
          </w:p>
        </w:tc>
        <w:tc>
          <w:tcPr>
            <w:tcW w:w="1516" w:type="dxa"/>
          </w:tcPr>
          <w:p w14:paraId="38CC3953" w14:textId="2397EFC8" w:rsidR="009D406E" w:rsidRPr="003E7385" w:rsidRDefault="00FE2E61" w:rsidP="000C1379">
            <w:pPr>
              <w:pStyle w:val="Tableaunormal0"/>
            </w:pPr>
            <w:r>
              <w:t>1</w:t>
            </w:r>
          </w:p>
        </w:tc>
        <w:tc>
          <w:tcPr>
            <w:tcW w:w="1278" w:type="dxa"/>
          </w:tcPr>
          <w:p w14:paraId="48B04FC1" w14:textId="6D429A14" w:rsidR="009D406E" w:rsidRPr="003E7385" w:rsidRDefault="00FE2E61" w:rsidP="000C1379">
            <w:pPr>
              <w:pStyle w:val="Tableaunormal0"/>
            </w:pPr>
            <w:r>
              <w:t>0</w:t>
            </w:r>
          </w:p>
        </w:tc>
        <w:tc>
          <w:tcPr>
            <w:tcW w:w="1298" w:type="dxa"/>
          </w:tcPr>
          <w:p w14:paraId="19AC029E" w14:textId="450F765A" w:rsidR="009D406E" w:rsidRPr="003E7385" w:rsidRDefault="00FE2E61" w:rsidP="000C1379">
            <w:pPr>
              <w:pStyle w:val="Tableaunormal0"/>
            </w:pPr>
            <w:r>
              <w:t>0</w:t>
            </w:r>
          </w:p>
        </w:tc>
      </w:tr>
      <w:tr w:rsidR="009D406E" w:rsidRPr="003E7385" w14:paraId="6B976A8F" w14:textId="145CA527" w:rsidTr="000C1379">
        <w:tc>
          <w:tcPr>
            <w:tcW w:w="2263" w:type="dxa"/>
          </w:tcPr>
          <w:p w14:paraId="58E79027" w14:textId="77777777" w:rsidR="009D406E" w:rsidRPr="003E7385" w:rsidRDefault="009D406E" w:rsidP="000C1379">
            <w:pPr>
              <w:pStyle w:val="Tableaunormal0"/>
            </w:pPr>
            <w:proofErr w:type="spellStart"/>
            <w:r w:rsidRPr="003E7385">
              <w:t>Racha-Lechkhumi</w:t>
            </w:r>
            <w:proofErr w:type="spellEnd"/>
            <w:r w:rsidRPr="003E7385">
              <w:t xml:space="preserve"> And </w:t>
            </w:r>
            <w:proofErr w:type="spellStart"/>
            <w:r w:rsidRPr="003E7385">
              <w:t>Kvemo</w:t>
            </w:r>
            <w:proofErr w:type="spellEnd"/>
            <w:r w:rsidRPr="003E7385">
              <w:t xml:space="preserve"> </w:t>
            </w:r>
            <w:proofErr w:type="spellStart"/>
            <w:r w:rsidRPr="003E7385">
              <w:t>Svaneti</w:t>
            </w:r>
            <w:proofErr w:type="spellEnd"/>
          </w:p>
        </w:tc>
        <w:tc>
          <w:tcPr>
            <w:tcW w:w="1429" w:type="dxa"/>
            <w:vAlign w:val="center"/>
          </w:tcPr>
          <w:p w14:paraId="46920A06" w14:textId="77777777" w:rsidR="009D406E" w:rsidRPr="003E7385" w:rsidRDefault="009D406E" w:rsidP="000C1379">
            <w:pPr>
              <w:pStyle w:val="Tableaunormal0"/>
            </w:pPr>
            <w:r w:rsidRPr="003E7385">
              <w:t>29,1</w:t>
            </w:r>
          </w:p>
        </w:tc>
        <w:tc>
          <w:tcPr>
            <w:tcW w:w="1278" w:type="dxa"/>
          </w:tcPr>
          <w:p w14:paraId="5BCDD195" w14:textId="7E7E254C" w:rsidR="009D406E" w:rsidRPr="003E7385" w:rsidRDefault="004F58C9" w:rsidP="000C1379">
            <w:pPr>
              <w:pStyle w:val="Tableaunormal0"/>
            </w:pPr>
            <w:r>
              <w:t>0</w:t>
            </w:r>
            <w:r w:rsidR="00860A1F">
              <w:t>*</w:t>
            </w:r>
          </w:p>
        </w:tc>
        <w:tc>
          <w:tcPr>
            <w:tcW w:w="1516" w:type="dxa"/>
          </w:tcPr>
          <w:p w14:paraId="7400AAA2" w14:textId="3E224D72" w:rsidR="009D406E" w:rsidRPr="003E7385" w:rsidRDefault="004F58C9" w:rsidP="000C1379">
            <w:pPr>
              <w:pStyle w:val="Tableaunormal0"/>
            </w:pPr>
            <w:r>
              <w:t>0</w:t>
            </w:r>
            <w:r w:rsidR="00860A1F">
              <w:t>*</w:t>
            </w:r>
          </w:p>
        </w:tc>
        <w:tc>
          <w:tcPr>
            <w:tcW w:w="1278" w:type="dxa"/>
          </w:tcPr>
          <w:p w14:paraId="12C2D4C6" w14:textId="71957EA3" w:rsidR="009D406E" w:rsidRPr="003E7385" w:rsidRDefault="004F58C9" w:rsidP="000C1379">
            <w:pPr>
              <w:pStyle w:val="Tableaunormal0"/>
            </w:pPr>
            <w:r>
              <w:t>0</w:t>
            </w:r>
          </w:p>
        </w:tc>
        <w:tc>
          <w:tcPr>
            <w:tcW w:w="1298" w:type="dxa"/>
          </w:tcPr>
          <w:p w14:paraId="413884F6" w14:textId="7CBC862F" w:rsidR="009D406E" w:rsidRPr="003E7385" w:rsidRDefault="004F58C9" w:rsidP="000C1379">
            <w:pPr>
              <w:pStyle w:val="Tableaunormal0"/>
            </w:pPr>
            <w:r>
              <w:t>0</w:t>
            </w:r>
          </w:p>
        </w:tc>
      </w:tr>
      <w:tr w:rsidR="009D406E" w:rsidRPr="003E7385" w14:paraId="32D0C4D0" w14:textId="42F8477B" w:rsidTr="000C1379">
        <w:tc>
          <w:tcPr>
            <w:tcW w:w="2263" w:type="dxa"/>
          </w:tcPr>
          <w:p w14:paraId="2ADFDCBF" w14:textId="77777777" w:rsidR="009D406E" w:rsidRPr="003E7385" w:rsidRDefault="009D406E" w:rsidP="000C1379">
            <w:pPr>
              <w:pStyle w:val="Tableaunormal0"/>
            </w:pPr>
            <w:proofErr w:type="spellStart"/>
            <w:r w:rsidRPr="003E7385">
              <w:t>Samegrelo-Zemo</w:t>
            </w:r>
            <w:proofErr w:type="spellEnd"/>
            <w:r w:rsidRPr="003E7385">
              <w:t xml:space="preserve"> </w:t>
            </w:r>
            <w:proofErr w:type="spellStart"/>
            <w:r w:rsidRPr="003E7385">
              <w:t>Svaneti</w:t>
            </w:r>
            <w:proofErr w:type="spellEnd"/>
          </w:p>
        </w:tc>
        <w:tc>
          <w:tcPr>
            <w:tcW w:w="1429" w:type="dxa"/>
            <w:vAlign w:val="center"/>
          </w:tcPr>
          <w:p w14:paraId="69245B55" w14:textId="77777777" w:rsidR="009D406E" w:rsidRPr="003E7385" w:rsidRDefault="009D406E" w:rsidP="000C1379">
            <w:pPr>
              <w:pStyle w:val="Tableaunormal0"/>
            </w:pPr>
            <w:r w:rsidRPr="003E7385">
              <w:t>311,1</w:t>
            </w:r>
          </w:p>
        </w:tc>
        <w:tc>
          <w:tcPr>
            <w:tcW w:w="1278" w:type="dxa"/>
          </w:tcPr>
          <w:p w14:paraId="1D895C36" w14:textId="016F0B3B" w:rsidR="009D406E" w:rsidRPr="003E7385" w:rsidRDefault="004F58C9" w:rsidP="000C1379">
            <w:pPr>
              <w:pStyle w:val="Tableaunormal0"/>
            </w:pPr>
            <w:r>
              <w:t>2</w:t>
            </w:r>
            <w:r w:rsidR="008F5A48">
              <w:t>**</w:t>
            </w:r>
          </w:p>
        </w:tc>
        <w:tc>
          <w:tcPr>
            <w:tcW w:w="1516" w:type="dxa"/>
          </w:tcPr>
          <w:p w14:paraId="4AFD2D69" w14:textId="3B3CAD7C" w:rsidR="009D406E" w:rsidRPr="003E7385" w:rsidRDefault="004F58C9" w:rsidP="000C1379">
            <w:pPr>
              <w:pStyle w:val="Tableaunormal0"/>
            </w:pPr>
            <w:r>
              <w:t>3</w:t>
            </w:r>
          </w:p>
        </w:tc>
        <w:tc>
          <w:tcPr>
            <w:tcW w:w="1278" w:type="dxa"/>
          </w:tcPr>
          <w:p w14:paraId="2D665395" w14:textId="132EA855" w:rsidR="009D406E" w:rsidRPr="003E7385" w:rsidRDefault="004F58C9" w:rsidP="000C1379">
            <w:pPr>
              <w:pStyle w:val="Tableaunormal0"/>
            </w:pPr>
            <w:r>
              <w:t>0</w:t>
            </w:r>
          </w:p>
        </w:tc>
        <w:tc>
          <w:tcPr>
            <w:tcW w:w="1298" w:type="dxa"/>
          </w:tcPr>
          <w:p w14:paraId="49DB226F" w14:textId="7B901E41" w:rsidR="009D406E" w:rsidRPr="003E7385" w:rsidRDefault="004F58C9" w:rsidP="000C1379">
            <w:pPr>
              <w:pStyle w:val="Tableaunormal0"/>
            </w:pPr>
            <w:r>
              <w:t>0</w:t>
            </w:r>
          </w:p>
        </w:tc>
      </w:tr>
      <w:tr w:rsidR="009D406E" w:rsidRPr="003E7385" w14:paraId="65163C57" w14:textId="5E79A591" w:rsidTr="000C1379">
        <w:tc>
          <w:tcPr>
            <w:tcW w:w="2263" w:type="dxa"/>
          </w:tcPr>
          <w:p w14:paraId="0E1B3FD9" w14:textId="77777777" w:rsidR="009D406E" w:rsidRPr="003E7385" w:rsidRDefault="009D406E" w:rsidP="000C1379">
            <w:pPr>
              <w:pStyle w:val="Tableaunormal0"/>
            </w:pPr>
            <w:proofErr w:type="spellStart"/>
            <w:r w:rsidRPr="003E7385">
              <w:t>Samtskhe-Javakheti</w:t>
            </w:r>
            <w:proofErr w:type="spellEnd"/>
          </w:p>
        </w:tc>
        <w:tc>
          <w:tcPr>
            <w:tcW w:w="1429" w:type="dxa"/>
            <w:vAlign w:val="center"/>
          </w:tcPr>
          <w:p w14:paraId="466D2AF8" w14:textId="77777777" w:rsidR="009D406E" w:rsidRPr="003E7385" w:rsidRDefault="009D406E" w:rsidP="000C1379">
            <w:pPr>
              <w:pStyle w:val="Tableaunormal0"/>
            </w:pPr>
            <w:r w:rsidRPr="003E7385">
              <w:t>152,1</w:t>
            </w:r>
          </w:p>
        </w:tc>
        <w:tc>
          <w:tcPr>
            <w:tcW w:w="1278" w:type="dxa"/>
          </w:tcPr>
          <w:p w14:paraId="70BBD4D1" w14:textId="4E06F0EF" w:rsidR="009D406E" w:rsidRPr="003E7385" w:rsidRDefault="00E340DD" w:rsidP="000C1379">
            <w:pPr>
              <w:pStyle w:val="Tableaunormal0"/>
            </w:pPr>
            <w:r>
              <w:t>1</w:t>
            </w:r>
            <w:r w:rsidR="00860A1F">
              <w:t>**</w:t>
            </w:r>
          </w:p>
        </w:tc>
        <w:tc>
          <w:tcPr>
            <w:tcW w:w="1516" w:type="dxa"/>
          </w:tcPr>
          <w:p w14:paraId="1FF8AAFC" w14:textId="08F19A72" w:rsidR="009D406E" w:rsidRPr="003E7385" w:rsidRDefault="00E340DD" w:rsidP="000C1379">
            <w:pPr>
              <w:pStyle w:val="Tableaunormal0"/>
            </w:pPr>
            <w:r>
              <w:t>1</w:t>
            </w:r>
            <w:r w:rsidR="005E3F1F">
              <w:t>**</w:t>
            </w:r>
          </w:p>
        </w:tc>
        <w:tc>
          <w:tcPr>
            <w:tcW w:w="1278" w:type="dxa"/>
          </w:tcPr>
          <w:p w14:paraId="5CDA7B19" w14:textId="7717F38B" w:rsidR="009D406E" w:rsidRPr="003E7385" w:rsidRDefault="00E340DD" w:rsidP="000C1379">
            <w:pPr>
              <w:pStyle w:val="Tableaunormal0"/>
            </w:pPr>
            <w:r>
              <w:t>0</w:t>
            </w:r>
          </w:p>
        </w:tc>
        <w:tc>
          <w:tcPr>
            <w:tcW w:w="1298" w:type="dxa"/>
          </w:tcPr>
          <w:p w14:paraId="7BD19399" w14:textId="2B4173C8" w:rsidR="009D406E" w:rsidRPr="003E7385" w:rsidRDefault="00E340DD" w:rsidP="000C1379">
            <w:pPr>
              <w:pStyle w:val="Tableaunormal0"/>
            </w:pPr>
            <w:r>
              <w:t>0</w:t>
            </w:r>
          </w:p>
        </w:tc>
      </w:tr>
      <w:tr w:rsidR="009D406E" w:rsidRPr="003E7385" w14:paraId="68143750" w14:textId="19709D0B" w:rsidTr="000C1379">
        <w:tc>
          <w:tcPr>
            <w:tcW w:w="2263" w:type="dxa"/>
          </w:tcPr>
          <w:p w14:paraId="2115C40D" w14:textId="77777777" w:rsidR="009D406E" w:rsidRPr="003E7385" w:rsidRDefault="009D406E" w:rsidP="000C1379">
            <w:pPr>
              <w:pStyle w:val="Tableaunormal0"/>
            </w:pPr>
            <w:proofErr w:type="spellStart"/>
            <w:r w:rsidRPr="003E7385">
              <w:t>Kvemo</w:t>
            </w:r>
            <w:proofErr w:type="spellEnd"/>
            <w:r w:rsidRPr="003E7385">
              <w:t xml:space="preserve"> </w:t>
            </w:r>
            <w:proofErr w:type="spellStart"/>
            <w:r w:rsidRPr="003E7385">
              <w:t>Kartli</w:t>
            </w:r>
            <w:proofErr w:type="spellEnd"/>
          </w:p>
        </w:tc>
        <w:tc>
          <w:tcPr>
            <w:tcW w:w="1429" w:type="dxa"/>
            <w:vAlign w:val="center"/>
          </w:tcPr>
          <w:p w14:paraId="5B0EF685" w14:textId="77777777" w:rsidR="009D406E" w:rsidRPr="003E7385" w:rsidRDefault="009D406E" w:rsidP="000C1379">
            <w:pPr>
              <w:pStyle w:val="Tableaunormal0"/>
            </w:pPr>
            <w:r w:rsidRPr="003E7385">
              <w:t>434,2</w:t>
            </w:r>
          </w:p>
        </w:tc>
        <w:tc>
          <w:tcPr>
            <w:tcW w:w="1278" w:type="dxa"/>
          </w:tcPr>
          <w:p w14:paraId="21ADC1B0" w14:textId="5916C940" w:rsidR="009D406E" w:rsidRPr="003E7385" w:rsidRDefault="00E340DD" w:rsidP="000C1379">
            <w:pPr>
              <w:pStyle w:val="Tableaunormal0"/>
            </w:pPr>
            <w:r>
              <w:t>1</w:t>
            </w:r>
          </w:p>
        </w:tc>
        <w:tc>
          <w:tcPr>
            <w:tcW w:w="1516" w:type="dxa"/>
          </w:tcPr>
          <w:p w14:paraId="1F1B6864" w14:textId="5BD401D4" w:rsidR="009D406E" w:rsidRPr="003E7385" w:rsidRDefault="006E2D42" w:rsidP="000C1379">
            <w:pPr>
              <w:pStyle w:val="Tableaunormal0"/>
            </w:pPr>
            <w:r>
              <w:t>5</w:t>
            </w:r>
            <w:r w:rsidR="005E3F1F">
              <w:t>***</w:t>
            </w:r>
          </w:p>
        </w:tc>
        <w:tc>
          <w:tcPr>
            <w:tcW w:w="1278" w:type="dxa"/>
          </w:tcPr>
          <w:p w14:paraId="3ABD3E5D" w14:textId="3AA57C59" w:rsidR="009D406E" w:rsidRPr="003E7385" w:rsidRDefault="006E2D42" w:rsidP="000C1379">
            <w:pPr>
              <w:pStyle w:val="Tableaunormal0"/>
            </w:pPr>
            <w:r>
              <w:t>1</w:t>
            </w:r>
          </w:p>
        </w:tc>
        <w:tc>
          <w:tcPr>
            <w:tcW w:w="1298" w:type="dxa"/>
          </w:tcPr>
          <w:p w14:paraId="1045689F" w14:textId="426E93E5" w:rsidR="009D406E" w:rsidRPr="003E7385" w:rsidRDefault="006E2D42" w:rsidP="000C1379">
            <w:pPr>
              <w:pStyle w:val="Tableaunormal0"/>
            </w:pPr>
            <w:r>
              <w:t>0</w:t>
            </w:r>
          </w:p>
        </w:tc>
      </w:tr>
      <w:tr w:rsidR="009D406E" w:rsidRPr="003E7385" w14:paraId="629CF8D0" w14:textId="40A36097" w:rsidTr="000C1379">
        <w:tc>
          <w:tcPr>
            <w:tcW w:w="2263" w:type="dxa"/>
          </w:tcPr>
          <w:p w14:paraId="6A9AE096" w14:textId="77777777" w:rsidR="009D406E" w:rsidRPr="003E7385" w:rsidRDefault="009D406E" w:rsidP="000C1379">
            <w:pPr>
              <w:pStyle w:val="Tableaunormal0"/>
            </w:pPr>
            <w:proofErr w:type="spellStart"/>
            <w:r w:rsidRPr="003E7385">
              <w:t>Shida</w:t>
            </w:r>
            <w:proofErr w:type="spellEnd"/>
            <w:r w:rsidRPr="003E7385">
              <w:t xml:space="preserve"> </w:t>
            </w:r>
            <w:proofErr w:type="spellStart"/>
            <w:r w:rsidRPr="003E7385">
              <w:t>Kartli</w:t>
            </w:r>
            <w:proofErr w:type="spellEnd"/>
          </w:p>
        </w:tc>
        <w:tc>
          <w:tcPr>
            <w:tcW w:w="1429" w:type="dxa"/>
            <w:vAlign w:val="center"/>
          </w:tcPr>
          <w:p w14:paraId="52A6C33E" w14:textId="77777777" w:rsidR="009D406E" w:rsidRPr="003E7385" w:rsidRDefault="009D406E" w:rsidP="000C1379">
            <w:pPr>
              <w:pStyle w:val="Tableaunormal0"/>
            </w:pPr>
            <w:r w:rsidRPr="003E7385">
              <w:t>255,1</w:t>
            </w:r>
          </w:p>
        </w:tc>
        <w:tc>
          <w:tcPr>
            <w:tcW w:w="1278" w:type="dxa"/>
          </w:tcPr>
          <w:p w14:paraId="299D5A19" w14:textId="7DB0582F" w:rsidR="009D406E" w:rsidRPr="003E7385" w:rsidRDefault="00290F52" w:rsidP="000C1379">
            <w:pPr>
              <w:pStyle w:val="Tableaunormal0"/>
            </w:pPr>
            <w:r>
              <w:t>2</w:t>
            </w:r>
          </w:p>
        </w:tc>
        <w:tc>
          <w:tcPr>
            <w:tcW w:w="1516" w:type="dxa"/>
          </w:tcPr>
          <w:p w14:paraId="2B62DCE0" w14:textId="04872A58" w:rsidR="009D406E" w:rsidRPr="003E7385" w:rsidRDefault="00290F52" w:rsidP="000C1379">
            <w:pPr>
              <w:pStyle w:val="Tableaunormal0"/>
            </w:pPr>
            <w:r>
              <w:t>2</w:t>
            </w:r>
          </w:p>
        </w:tc>
        <w:tc>
          <w:tcPr>
            <w:tcW w:w="1278" w:type="dxa"/>
          </w:tcPr>
          <w:p w14:paraId="140B0E8B" w14:textId="6A9094D7" w:rsidR="009D406E" w:rsidRPr="003E7385" w:rsidRDefault="00290F52" w:rsidP="000C1379">
            <w:pPr>
              <w:pStyle w:val="Tableaunormal0"/>
            </w:pPr>
            <w:r>
              <w:t>0</w:t>
            </w:r>
          </w:p>
        </w:tc>
        <w:tc>
          <w:tcPr>
            <w:tcW w:w="1298" w:type="dxa"/>
          </w:tcPr>
          <w:p w14:paraId="56BD5EE4" w14:textId="69B01465" w:rsidR="009D406E" w:rsidRPr="003E7385" w:rsidRDefault="00290F52" w:rsidP="000C1379">
            <w:pPr>
              <w:pStyle w:val="Tableaunormal0"/>
            </w:pPr>
            <w:r>
              <w:t>0</w:t>
            </w:r>
          </w:p>
        </w:tc>
      </w:tr>
      <w:tr w:rsidR="009D406E" w:rsidRPr="003E7385" w14:paraId="01232587" w14:textId="48229C6E" w:rsidTr="000C1379">
        <w:tc>
          <w:tcPr>
            <w:tcW w:w="2263" w:type="dxa"/>
          </w:tcPr>
          <w:p w14:paraId="3B0234DB" w14:textId="77777777" w:rsidR="009D406E" w:rsidRPr="00F555AE" w:rsidRDefault="009D406E" w:rsidP="000C1379">
            <w:pPr>
              <w:pStyle w:val="Tableaunormal0"/>
              <w:rPr>
                <w:b/>
              </w:rPr>
            </w:pPr>
            <w:r w:rsidRPr="00F555AE">
              <w:rPr>
                <w:b/>
              </w:rPr>
              <w:t>Total</w:t>
            </w:r>
          </w:p>
        </w:tc>
        <w:tc>
          <w:tcPr>
            <w:tcW w:w="1429" w:type="dxa"/>
            <w:vAlign w:val="center"/>
          </w:tcPr>
          <w:p w14:paraId="5EB2819C" w14:textId="77777777" w:rsidR="009D406E" w:rsidRPr="00F555AE" w:rsidRDefault="009D406E" w:rsidP="000C1379">
            <w:pPr>
              <w:pStyle w:val="Tableaunormal0"/>
              <w:rPr>
                <w:b/>
              </w:rPr>
            </w:pPr>
            <w:r w:rsidRPr="00F555AE">
              <w:rPr>
                <w:b/>
              </w:rPr>
              <w:t>3729,6</w:t>
            </w:r>
          </w:p>
        </w:tc>
        <w:tc>
          <w:tcPr>
            <w:tcW w:w="1278" w:type="dxa"/>
          </w:tcPr>
          <w:p w14:paraId="73C78ADA" w14:textId="300374EE" w:rsidR="009D406E" w:rsidRPr="00F555AE" w:rsidRDefault="00290F52" w:rsidP="000C1379">
            <w:pPr>
              <w:pStyle w:val="Tableaunormal0"/>
              <w:rPr>
                <w:b/>
              </w:rPr>
            </w:pPr>
            <w:r w:rsidRPr="00F555AE">
              <w:rPr>
                <w:b/>
              </w:rPr>
              <w:t>21</w:t>
            </w:r>
          </w:p>
        </w:tc>
        <w:tc>
          <w:tcPr>
            <w:tcW w:w="1516" w:type="dxa"/>
          </w:tcPr>
          <w:p w14:paraId="6BA50323" w14:textId="04582928" w:rsidR="009D406E" w:rsidRPr="00F555AE" w:rsidRDefault="00290F52" w:rsidP="000C1379">
            <w:pPr>
              <w:pStyle w:val="Tableaunormal0"/>
              <w:rPr>
                <w:b/>
              </w:rPr>
            </w:pPr>
            <w:r w:rsidRPr="00F555AE">
              <w:rPr>
                <w:b/>
              </w:rPr>
              <w:t>3</w:t>
            </w:r>
            <w:r w:rsidR="00D57F3C" w:rsidRPr="00F555AE">
              <w:rPr>
                <w:b/>
              </w:rPr>
              <w:t>2</w:t>
            </w:r>
          </w:p>
        </w:tc>
        <w:tc>
          <w:tcPr>
            <w:tcW w:w="1278" w:type="dxa"/>
          </w:tcPr>
          <w:p w14:paraId="73286328" w14:textId="03534E64" w:rsidR="009D406E" w:rsidRPr="00F555AE" w:rsidRDefault="00D57F3C" w:rsidP="000C1379">
            <w:pPr>
              <w:pStyle w:val="Tableaunormal0"/>
              <w:rPr>
                <w:b/>
              </w:rPr>
            </w:pPr>
            <w:r w:rsidRPr="00F555AE">
              <w:rPr>
                <w:b/>
              </w:rPr>
              <w:t>4</w:t>
            </w:r>
          </w:p>
        </w:tc>
        <w:tc>
          <w:tcPr>
            <w:tcW w:w="1298" w:type="dxa"/>
          </w:tcPr>
          <w:p w14:paraId="72D814AE" w14:textId="6D95C621" w:rsidR="009D406E" w:rsidRPr="00F555AE" w:rsidRDefault="00D57F3C" w:rsidP="000C1379">
            <w:pPr>
              <w:pStyle w:val="Tableaunormal0"/>
              <w:rPr>
                <w:b/>
              </w:rPr>
            </w:pPr>
            <w:r w:rsidRPr="00F555AE">
              <w:rPr>
                <w:b/>
              </w:rPr>
              <w:t>3</w:t>
            </w:r>
          </w:p>
        </w:tc>
      </w:tr>
      <w:tr w:rsidR="006D4342" w:rsidRPr="003E7385" w14:paraId="38A454D0" w14:textId="77777777" w:rsidTr="007C05B3">
        <w:tc>
          <w:tcPr>
            <w:tcW w:w="9062" w:type="dxa"/>
            <w:gridSpan w:val="6"/>
          </w:tcPr>
          <w:p w14:paraId="452BB3FA" w14:textId="47A09C56" w:rsidR="006D4342" w:rsidRDefault="006D4342" w:rsidP="000C1379">
            <w:pPr>
              <w:pStyle w:val="Tableaunormal0"/>
            </w:pPr>
            <w:r w:rsidRPr="0032346B">
              <w:t>*</w:t>
            </w:r>
            <w:r w:rsidRPr="00546841">
              <w:t xml:space="preserve"> </w:t>
            </w:r>
            <w:r w:rsidR="0032346B" w:rsidRPr="00546841">
              <w:t>Population</w:t>
            </w:r>
            <w:r w:rsidR="0032346B">
              <w:t xml:space="preserve"> r</w:t>
            </w:r>
            <w:r w:rsidRPr="0032346B">
              <w:t>eceives</w:t>
            </w:r>
            <w:r w:rsidRPr="006D4342">
              <w:t xml:space="preserve"> service only at </w:t>
            </w:r>
            <w:r>
              <w:t>a</w:t>
            </w:r>
            <w:r w:rsidRPr="006D4342">
              <w:t xml:space="preserve"> facility located in </w:t>
            </w:r>
            <w:r w:rsidR="004B6948">
              <w:t xml:space="preserve">the </w:t>
            </w:r>
            <w:r w:rsidRPr="006D4342">
              <w:t>neighboring region</w:t>
            </w:r>
            <w:r w:rsidR="00BB3C32">
              <w:t xml:space="preserve"> </w:t>
            </w:r>
            <w:r>
              <w:t>** P</w:t>
            </w:r>
            <w:r w:rsidRPr="006D4342">
              <w:t>art of the population receives service at the facility located in neighboring region</w:t>
            </w:r>
            <w:r w:rsidR="00BB3C32">
              <w:t xml:space="preserve"> </w:t>
            </w:r>
            <w:r>
              <w:t>*** O</w:t>
            </w:r>
            <w:r w:rsidRPr="006D4342">
              <w:t>ne of these facilities provides service for only other neighboring region</w:t>
            </w:r>
          </w:p>
        </w:tc>
      </w:tr>
    </w:tbl>
    <w:p w14:paraId="31236F0C" w14:textId="6C988720" w:rsidR="00F769C0" w:rsidRDefault="00F769C0" w:rsidP="008912DE">
      <w:pPr>
        <w:rPr>
          <w:lang w:eastAsia="en-US"/>
        </w:rPr>
      </w:pPr>
    </w:p>
    <w:p w14:paraId="59768217" w14:textId="1DFF4D35" w:rsidR="00BB3C32" w:rsidRPr="008912DE" w:rsidRDefault="00BB3C32" w:rsidP="00BB3C32">
      <w:r w:rsidRPr="008912DE">
        <w:t xml:space="preserve">Table 1 </w:t>
      </w:r>
      <w:r>
        <w:t>above</w:t>
      </w:r>
      <w:r w:rsidRPr="008912DE">
        <w:t xml:space="preserve"> indicates the population covered and the type of services funded by the state Mental Health program in 2020. </w:t>
      </w:r>
    </w:p>
    <w:p w14:paraId="3284C645" w14:textId="0AC8F694" w:rsidR="00F769C0" w:rsidRDefault="00114E97" w:rsidP="008912DE">
      <w:pPr>
        <w:rPr>
          <w:lang w:eastAsia="en-US"/>
        </w:rPr>
      </w:pPr>
      <w:r>
        <w:rPr>
          <w:lang w:eastAsia="en-US"/>
        </w:rPr>
        <w:t>Also</w:t>
      </w:r>
      <w:r w:rsidR="006D4342">
        <w:rPr>
          <w:lang w:eastAsia="en-US"/>
        </w:rPr>
        <w:t xml:space="preserve">, there is a day hospital for adults </w:t>
      </w:r>
      <w:r w:rsidR="004B3854">
        <w:rPr>
          <w:lang w:eastAsia="en-US"/>
        </w:rPr>
        <w:t>in Tbilisi</w:t>
      </w:r>
      <w:r w:rsidR="00E049A9">
        <w:rPr>
          <w:lang w:eastAsia="en-US"/>
        </w:rPr>
        <w:t xml:space="preserve">, and </w:t>
      </w:r>
      <w:r w:rsidR="00D06867">
        <w:rPr>
          <w:lang w:eastAsia="en-US"/>
        </w:rPr>
        <w:t xml:space="preserve">municipalities </w:t>
      </w:r>
      <w:r w:rsidR="00D06867" w:rsidRPr="00D06867">
        <w:rPr>
          <w:lang w:eastAsia="en-US"/>
        </w:rPr>
        <w:t>finance some services</w:t>
      </w:r>
      <w:r w:rsidR="004267A5">
        <w:rPr>
          <w:lang w:eastAsia="en-US"/>
        </w:rPr>
        <w:t xml:space="preserve"> such as </w:t>
      </w:r>
      <w:r w:rsidR="00D06867" w:rsidRPr="00D06867">
        <w:rPr>
          <w:lang w:eastAsia="en-US"/>
        </w:rPr>
        <w:t xml:space="preserve">3 multisystem intervention services for children and adolescents and one assertive community team </w:t>
      </w:r>
      <w:r w:rsidR="00D06867">
        <w:rPr>
          <w:lang w:eastAsia="en-US"/>
        </w:rPr>
        <w:t>for adult</w:t>
      </w:r>
      <w:r w:rsidR="00100E90">
        <w:rPr>
          <w:lang w:eastAsia="en-US"/>
        </w:rPr>
        <w:t>s</w:t>
      </w:r>
      <w:r w:rsidR="00D06867">
        <w:rPr>
          <w:lang w:eastAsia="en-US"/>
        </w:rPr>
        <w:t xml:space="preserve"> </w:t>
      </w:r>
      <w:r w:rsidR="00D06867" w:rsidRPr="00D06867">
        <w:rPr>
          <w:lang w:eastAsia="en-US"/>
        </w:rPr>
        <w:t xml:space="preserve">in Tbilisi, and </w:t>
      </w:r>
      <w:r w:rsidR="00100E90">
        <w:rPr>
          <w:lang w:eastAsia="en-US"/>
        </w:rPr>
        <w:t xml:space="preserve">one </w:t>
      </w:r>
      <w:r w:rsidR="00D06867" w:rsidRPr="00D06867">
        <w:rPr>
          <w:lang w:eastAsia="en-US"/>
        </w:rPr>
        <w:t xml:space="preserve">psychosocial rehabilitation service in Batumi. </w:t>
      </w:r>
    </w:p>
    <w:p w14:paraId="1E75309D" w14:textId="752383DF" w:rsidR="009239AA" w:rsidRDefault="009239AA" w:rsidP="008912DE">
      <w:r>
        <w:t xml:space="preserve">The role of municipalities in the system is unequal, as it seems that some may invest in health (in the assertive community team in Tbilisi for example) and other more in social support for people with mental health problems. Considering the role of municipalities </w:t>
      </w:r>
      <w:r w:rsidR="00BB3C32">
        <w:t>defined in the law on Self Government</w:t>
      </w:r>
      <w:r>
        <w:t xml:space="preserve">, an evolution of their role, </w:t>
      </w:r>
      <w:r w:rsidR="00BB3C32">
        <w:t xml:space="preserve">could be </w:t>
      </w:r>
      <w:r>
        <w:t xml:space="preserve">for example to provide </w:t>
      </w:r>
      <w:r w:rsidR="00BB3C32">
        <w:t xml:space="preserve">adequate </w:t>
      </w:r>
      <w:r>
        <w:t xml:space="preserve">shelters for people suffering from dementia or intellectual disability, or assisted-living facilities for people suffering from mental health problems people and leaving mental institutions. Also, as it is the case in other countries, cities could </w:t>
      </w:r>
      <w:r w:rsidR="00BB3C32">
        <w:t>provide adequate</w:t>
      </w:r>
      <w:r>
        <w:t xml:space="preserve"> premises for children’s mental support structures, such as day hospitals and consultation places. </w:t>
      </w:r>
    </w:p>
    <w:p w14:paraId="260C65C8" w14:textId="6E86E789" w:rsidR="00F3226A" w:rsidRDefault="003809B7" w:rsidP="008912DE">
      <w:r>
        <w:t>As the map shows, t</w:t>
      </w:r>
      <w:r w:rsidR="0091691A">
        <w:t>he geo</w:t>
      </w:r>
      <w:r w:rsidR="00ED1867">
        <w:t xml:space="preserve">graphical coverage </w:t>
      </w:r>
      <w:r w:rsidR="006F1F56">
        <w:t xml:space="preserve">of the Georgian territory does not seem to be </w:t>
      </w:r>
      <w:r w:rsidR="006B386F">
        <w:t xml:space="preserve">optimal, </w:t>
      </w:r>
      <w:r w:rsidR="00AE4BBA">
        <w:t xml:space="preserve">but </w:t>
      </w:r>
      <w:r w:rsidR="00C56071">
        <w:t>th</w:t>
      </w:r>
      <w:r w:rsidR="00C054F3">
        <w:t>e</w:t>
      </w:r>
      <w:r w:rsidR="00C56071">
        <w:t xml:space="preserve"> situation has been improving in the last years </w:t>
      </w:r>
      <w:r w:rsidR="00461E71">
        <w:t xml:space="preserve">at least </w:t>
      </w:r>
      <w:r w:rsidR="00C56071">
        <w:t xml:space="preserve">for mobile teams which seem to play </w:t>
      </w:r>
      <w:r w:rsidR="00461E71">
        <w:t>an important role in recent mental health planning</w:t>
      </w:r>
      <w:r w:rsidR="00535902">
        <w:t xml:space="preserve"> and are relatively easier to set up</w:t>
      </w:r>
      <w:r w:rsidR="00461E71">
        <w:t>.</w:t>
      </w:r>
    </w:p>
    <w:p w14:paraId="4CAAC725" w14:textId="0FCFB6B3" w:rsidR="00535902" w:rsidRPr="00F52629" w:rsidRDefault="00574575" w:rsidP="008912DE">
      <w:r>
        <w:t>However, t</w:t>
      </w:r>
      <w:r w:rsidR="00535902">
        <w:t xml:space="preserve">he community services suffer from the size of the teams, which are small as </w:t>
      </w:r>
      <w:r w:rsidR="00535902" w:rsidRPr="00F52629">
        <w:t xml:space="preserve">the psychiatrists, psychologists, nurses and social workers are generally working at the same time in 2 or 3 services, so in </w:t>
      </w:r>
      <w:r w:rsidR="00535902" w:rsidRPr="00F52629">
        <w:lastRenderedPageBreak/>
        <w:t>full</w:t>
      </w:r>
      <w:r w:rsidR="009F1F45">
        <w:t>-</w:t>
      </w:r>
      <w:r w:rsidR="00535902" w:rsidRPr="00F52629">
        <w:t xml:space="preserve">time </w:t>
      </w:r>
      <w:r w:rsidR="00BB3C32" w:rsidRPr="00F52629">
        <w:t>equivalent,</w:t>
      </w:r>
      <w:r w:rsidR="00535902">
        <w:t xml:space="preserve"> </w:t>
      </w:r>
      <w:r w:rsidR="00535902" w:rsidRPr="00F52629">
        <w:t xml:space="preserve">mobile teams and outpatient community </w:t>
      </w:r>
      <w:r w:rsidR="007C05B3">
        <w:t>centers</w:t>
      </w:r>
      <w:r w:rsidR="00535902" w:rsidRPr="00F52629">
        <w:t xml:space="preserve"> are understaffed, even if the government has obliged the providers to devote 35 % of the budget to staffing the service for outpatient community services. </w:t>
      </w:r>
    </w:p>
    <w:p w14:paraId="68A85F21" w14:textId="63388184" w:rsidR="00574575" w:rsidRPr="00F52629" w:rsidRDefault="009F1F45" w:rsidP="008912DE">
      <w:r>
        <w:t>Besides</w:t>
      </w:r>
      <w:r w:rsidR="00574575">
        <w:t>, t</w:t>
      </w:r>
      <w:r w:rsidR="00574575" w:rsidRPr="00F52629">
        <w:t xml:space="preserve">here are some unusual limitations for some of these services: </w:t>
      </w:r>
      <w:r w:rsidR="00574575" w:rsidRPr="000C1379">
        <w:t xml:space="preserve">for example, </w:t>
      </w:r>
      <w:r w:rsidR="008B37A7">
        <w:t xml:space="preserve">according to the mental health </w:t>
      </w:r>
      <w:proofErr w:type="spellStart"/>
      <w:r w:rsidR="008B37A7">
        <w:t>programme</w:t>
      </w:r>
      <w:proofErr w:type="spellEnd"/>
      <w:r w:rsidR="008B37A7">
        <w:t xml:space="preserve">, </w:t>
      </w:r>
      <w:r w:rsidR="00BB3C32" w:rsidRPr="000C1379">
        <w:t xml:space="preserve">it is legally impossible </w:t>
      </w:r>
      <w:r w:rsidR="008B37A7">
        <w:t xml:space="preserve">for an outpatient community center </w:t>
      </w:r>
      <w:r w:rsidR="00BB3C32" w:rsidRPr="000C1379">
        <w:t>to provide</w:t>
      </w:r>
      <w:r w:rsidR="008B37A7">
        <w:t xml:space="preserve"> for free</w:t>
      </w:r>
      <w:r w:rsidR="00BB3C32" w:rsidRPr="000C1379">
        <w:t xml:space="preserve"> more than </w:t>
      </w:r>
      <w:r w:rsidR="00574575" w:rsidRPr="000C1379">
        <w:t xml:space="preserve">4 </w:t>
      </w:r>
      <w:r w:rsidR="00BB3C32" w:rsidRPr="000C1379">
        <w:t xml:space="preserve">home </w:t>
      </w:r>
      <w:r w:rsidR="00574575" w:rsidRPr="000C1379">
        <w:t>visits from the outpatient multidisciplinary team</w:t>
      </w:r>
      <w:r w:rsidR="00BB3C32" w:rsidRPr="000C1379">
        <w:t xml:space="preserve">. If the patient needs more support, </w:t>
      </w:r>
      <w:r w:rsidR="00574575" w:rsidRPr="000C1379">
        <w:t xml:space="preserve">he or she is referred to the </w:t>
      </w:r>
      <w:r w:rsidR="00BB3C32" w:rsidRPr="000C1379">
        <w:t xml:space="preserve">local </w:t>
      </w:r>
      <w:r w:rsidR="00574575" w:rsidRPr="000C1379">
        <w:t xml:space="preserve">mobile team (which </w:t>
      </w:r>
      <w:r w:rsidR="00BB3C32" w:rsidRPr="000C1379">
        <w:t xml:space="preserve">luckily is often delivered by </w:t>
      </w:r>
      <w:r w:rsidR="00574575" w:rsidRPr="000C1379">
        <w:t>the same professional</w:t>
      </w:r>
      <w:r w:rsidR="00BB3C32" w:rsidRPr="000C1379">
        <w:t xml:space="preserve">s and generally </w:t>
      </w:r>
      <w:r w:rsidR="00574575" w:rsidRPr="000C1379">
        <w:t>managed by the same provider</w:t>
      </w:r>
      <w:r w:rsidR="008B37A7" w:rsidRPr="000C1379">
        <w:t>)</w:t>
      </w:r>
      <w:r w:rsidR="00574575" w:rsidRPr="000C1379">
        <w:t>.</w:t>
      </w:r>
      <w:r w:rsidR="00574575" w:rsidRPr="008B37A7">
        <w:t xml:space="preserve"> I</w:t>
      </w:r>
      <w:r w:rsidR="00574575" w:rsidRPr="00F52629">
        <w:t xml:space="preserve">f a patient of an outpatient community </w:t>
      </w:r>
      <w:r w:rsidR="007C05B3">
        <w:t>center</w:t>
      </w:r>
      <w:r w:rsidR="00574575" w:rsidRPr="00F52629">
        <w:t xml:space="preserve"> or followed by a mobile team is in crisis, he or she is referred to a crisis team, which may or may not be the same professionals. </w:t>
      </w:r>
    </w:p>
    <w:p w14:paraId="49D910FE" w14:textId="5D27C4BA" w:rsidR="009546F0" w:rsidRDefault="003809B7" w:rsidP="008912DE">
      <w:r>
        <w:t xml:space="preserve">As a consequence, </w:t>
      </w:r>
      <w:r w:rsidR="004B6948">
        <w:t>the same patient may</w:t>
      </w:r>
      <w:r w:rsidR="00AA0B88">
        <w:t xml:space="preserve"> be in contact with </w:t>
      </w:r>
      <w:r w:rsidR="002840EA">
        <w:t>all the three types of</w:t>
      </w:r>
      <w:r w:rsidR="00BE73A6">
        <w:t xml:space="preserve"> community services: he or she can be the customer of an outpatient </w:t>
      </w:r>
      <w:r w:rsidR="007C05B3">
        <w:t>community center</w:t>
      </w:r>
      <w:r w:rsidR="00BE73A6">
        <w:t xml:space="preserve">, </w:t>
      </w:r>
      <w:r w:rsidR="00BE4D75">
        <w:t xml:space="preserve">can </w:t>
      </w:r>
      <w:r w:rsidR="00D53ACF">
        <w:t xml:space="preserve">come home for consultations and </w:t>
      </w:r>
      <w:r w:rsidR="007767B6">
        <w:t>support, have</w:t>
      </w:r>
      <w:r w:rsidR="00D67505">
        <w:t xml:space="preserve"> to deal with a crisis mobile team</w:t>
      </w:r>
      <w:r w:rsidR="006D01F6">
        <w:t xml:space="preserve">, </w:t>
      </w:r>
      <w:r w:rsidR="00CA4B30">
        <w:t xml:space="preserve">spend </w:t>
      </w:r>
      <w:r w:rsidR="003617FD">
        <w:t xml:space="preserve">some days in an inpatient structure, and after this hospitalization be supported by a </w:t>
      </w:r>
      <w:r w:rsidR="00D67505">
        <w:t>mobile team</w:t>
      </w:r>
      <w:r w:rsidR="006D01F6">
        <w:t xml:space="preserve"> as well</w:t>
      </w:r>
      <w:r w:rsidR="003617FD">
        <w:t>.</w:t>
      </w:r>
      <w:r w:rsidR="00862717">
        <w:t xml:space="preserve"> </w:t>
      </w:r>
      <w:r w:rsidR="006A3C61">
        <w:t xml:space="preserve">Each </w:t>
      </w:r>
      <w:r w:rsidR="00862717">
        <w:t xml:space="preserve">separated </w:t>
      </w:r>
      <w:r w:rsidR="006A3C61">
        <w:t xml:space="preserve">team may lack the </w:t>
      </w:r>
      <w:r w:rsidR="00862717">
        <w:t xml:space="preserve">relevant </w:t>
      </w:r>
      <w:r w:rsidR="006A3C61">
        <w:t xml:space="preserve">information </w:t>
      </w:r>
      <w:r w:rsidR="00862717">
        <w:t>about the patient</w:t>
      </w:r>
      <w:r w:rsidR="00EC79AA">
        <w:t xml:space="preserve"> known by the others</w:t>
      </w:r>
      <w:r w:rsidR="00BF3B1D">
        <w:t xml:space="preserve">. </w:t>
      </w:r>
      <w:r w:rsidR="00615626">
        <w:t>T</w:t>
      </w:r>
      <w:r w:rsidR="00927E24">
        <w:t>o be more efficient, t</w:t>
      </w:r>
      <w:r w:rsidR="00EC79AA">
        <w:t>he system would benefit from</w:t>
      </w:r>
      <w:r w:rsidR="00927E24">
        <w:t xml:space="preserve"> more</w:t>
      </w:r>
      <w:r w:rsidR="0097307A">
        <w:t xml:space="preserve"> coordination</w:t>
      </w:r>
      <w:r w:rsidR="00B8274C">
        <w:t xml:space="preserve"> </w:t>
      </w:r>
      <w:r w:rsidR="007A0A9C">
        <w:t>t</w:t>
      </w:r>
      <w:r w:rsidR="00615626">
        <w:t>h</w:t>
      </w:r>
      <w:r w:rsidR="007A0A9C">
        <w:t xml:space="preserve">rough </w:t>
      </w:r>
      <w:r w:rsidR="00B8274C">
        <w:t xml:space="preserve">a unified </w:t>
      </w:r>
      <w:r w:rsidR="008B37A7">
        <w:t xml:space="preserve">secure </w:t>
      </w:r>
      <w:r w:rsidR="00B8274C">
        <w:t>record system to monitor and quantify these overlaps</w:t>
      </w:r>
      <w:r w:rsidR="007A0A9C">
        <w:t xml:space="preserve">, </w:t>
      </w:r>
      <w:r w:rsidR="00790C6E">
        <w:t xml:space="preserve">as well as </w:t>
      </w:r>
      <w:r w:rsidR="009546F0">
        <w:t>between in and outpatients services</w:t>
      </w:r>
      <w:r w:rsidR="00181448">
        <w:t xml:space="preserve"> whereas </w:t>
      </w:r>
      <w:r w:rsidR="009546F0" w:rsidRPr="00F52629">
        <w:t xml:space="preserve">managed </w:t>
      </w:r>
      <w:r w:rsidR="00181448">
        <w:t xml:space="preserve">or not </w:t>
      </w:r>
      <w:r w:rsidR="009546F0" w:rsidRPr="00F52629">
        <w:t>by the same organization</w:t>
      </w:r>
      <w:r w:rsidR="00160A8D">
        <w:t>.</w:t>
      </w:r>
    </w:p>
    <w:p w14:paraId="7A478FCA" w14:textId="6D8BD73D" w:rsidR="00E84890" w:rsidRPr="00F52629" w:rsidRDefault="00DE1BF2" w:rsidP="008912DE">
      <w:r w:rsidRPr="003F022A">
        <w:t xml:space="preserve">It is difficult to draw </w:t>
      </w:r>
      <w:r w:rsidR="003605A9">
        <w:t>firm</w:t>
      </w:r>
      <w:r w:rsidRPr="003F022A">
        <w:t xml:space="preserve"> </w:t>
      </w:r>
      <w:r w:rsidR="003809B7">
        <w:t xml:space="preserve">general </w:t>
      </w:r>
      <w:r w:rsidRPr="003F022A">
        <w:t>conclusion</w:t>
      </w:r>
      <w:r w:rsidR="003605A9">
        <w:t>s</w:t>
      </w:r>
      <w:r w:rsidRPr="003F022A">
        <w:t xml:space="preserve"> from these elements</w:t>
      </w:r>
      <w:r w:rsidR="009A367C">
        <w:t xml:space="preserve"> and i</w:t>
      </w:r>
      <w:r w:rsidR="00A81694" w:rsidRPr="003F022A">
        <w:t>t would be useful to perform an</w:t>
      </w:r>
      <w:r w:rsidR="00A81694" w:rsidRPr="00F52629">
        <w:t xml:space="preserve"> </w:t>
      </w:r>
      <w:r w:rsidR="00BC6205">
        <w:t>in</w:t>
      </w:r>
      <w:r w:rsidR="00615626">
        <w:t>-</w:t>
      </w:r>
      <w:r w:rsidR="00BC6205">
        <w:t xml:space="preserve">depth territorial </w:t>
      </w:r>
      <w:r w:rsidR="00A81694" w:rsidRPr="00F52629">
        <w:t>analysis of the need for extension of this coverage</w:t>
      </w:r>
      <w:r w:rsidR="00BC6205">
        <w:t xml:space="preserve">, </w:t>
      </w:r>
      <w:r w:rsidR="00615626">
        <w:t>e</w:t>
      </w:r>
      <w:r w:rsidR="00D752C9">
        <w:t xml:space="preserve">specially </w:t>
      </w:r>
      <w:r w:rsidR="00A81694" w:rsidRPr="00F52629">
        <w:t xml:space="preserve">for </w:t>
      </w:r>
      <w:r w:rsidR="00D752C9">
        <w:t xml:space="preserve">the need to develop </w:t>
      </w:r>
      <w:r w:rsidR="00A81694" w:rsidRPr="00F52629">
        <w:t>psychiatric w</w:t>
      </w:r>
      <w:r w:rsidR="002E4DE4" w:rsidRPr="00F52629">
        <w:t>a</w:t>
      </w:r>
      <w:r w:rsidR="00A81694" w:rsidRPr="00F52629">
        <w:t>rds in general hospital and community services</w:t>
      </w:r>
      <w:r w:rsidR="00D752C9">
        <w:t xml:space="preserve"> which will </w:t>
      </w:r>
      <w:r w:rsidR="00BE3EC1">
        <w:t>convey less stigmatization and chronicity</w:t>
      </w:r>
      <w:r w:rsidR="00A81694" w:rsidRPr="00F52629">
        <w:t xml:space="preserve">. It is already planned by the </w:t>
      </w:r>
      <w:r w:rsidR="00BB6A10" w:rsidRPr="00F52629">
        <w:t>Ministry in charge of health</w:t>
      </w:r>
      <w:r w:rsidR="00A81694" w:rsidRPr="00F52629">
        <w:t>.</w:t>
      </w:r>
      <w:r w:rsidR="00113510" w:rsidRPr="00F52629">
        <w:t xml:space="preserve"> </w:t>
      </w:r>
    </w:p>
    <w:p w14:paraId="11608A40" w14:textId="6407AFE9" w:rsidR="00DC23AD" w:rsidRPr="00F52629" w:rsidRDefault="00A707AD" w:rsidP="008912DE">
      <w:r>
        <w:t>However, the review of the existing</w:t>
      </w:r>
      <w:r w:rsidR="00A86EAE">
        <w:t>,</w:t>
      </w:r>
      <w:r w:rsidR="008B37A7">
        <w:t xml:space="preserve"> </w:t>
      </w:r>
      <w:r w:rsidR="003A3A31">
        <w:t>although</w:t>
      </w:r>
      <w:r w:rsidR="00B50B80">
        <w:t xml:space="preserve"> </w:t>
      </w:r>
      <w:r w:rsidR="00A86EAE">
        <w:t xml:space="preserve">limited, </w:t>
      </w:r>
      <w:r>
        <w:t xml:space="preserve">data by experts from Expertise France </w:t>
      </w:r>
      <w:r w:rsidR="006B44F6">
        <w:t xml:space="preserve">could provide </w:t>
      </w:r>
      <w:r w:rsidR="00FE6B86">
        <w:t xml:space="preserve">some information concerning the </w:t>
      </w:r>
      <w:r w:rsidR="008B37A7">
        <w:t>case</w:t>
      </w:r>
      <w:r w:rsidR="00677017">
        <w:t>-</w:t>
      </w:r>
      <w:r w:rsidR="008B37A7">
        <w:t>mix</w:t>
      </w:r>
      <w:r w:rsidR="008B37A7">
        <w:rPr>
          <w:rStyle w:val="Appelnotedebasdep"/>
        </w:rPr>
        <w:footnoteReference w:id="21"/>
      </w:r>
      <w:r w:rsidR="00FE6B86">
        <w:t xml:space="preserve"> for community services</w:t>
      </w:r>
      <w:r w:rsidR="00FD3AE9">
        <w:t xml:space="preserve"> and the needs</w:t>
      </w:r>
      <w:r w:rsidR="00F45871">
        <w:t xml:space="preserve"> to be completed</w:t>
      </w:r>
      <w:r w:rsidR="008B37A7">
        <w:t>.</w:t>
      </w:r>
    </w:p>
    <w:p w14:paraId="52E0CE7E" w14:textId="27FB1C1C" w:rsidR="00042734" w:rsidRPr="00093048" w:rsidRDefault="003D510A" w:rsidP="008912DE">
      <w:r>
        <w:t xml:space="preserve">Globally, with the figures </w:t>
      </w:r>
      <w:r w:rsidR="00EE72F2">
        <w:t xml:space="preserve">provided by the Ministry in charge of health, it seems that young </w:t>
      </w:r>
      <w:r w:rsidR="00611D81">
        <w:t xml:space="preserve">people </w:t>
      </w:r>
      <w:r w:rsidR="002B3E10">
        <w:t>(14%)</w:t>
      </w:r>
      <w:r w:rsidR="00B6709A">
        <w:t xml:space="preserve"> </w:t>
      </w:r>
      <w:r w:rsidR="00611D81">
        <w:t xml:space="preserve">and people over 65 </w:t>
      </w:r>
      <w:r w:rsidR="00B6709A">
        <w:t>(12</w:t>
      </w:r>
      <w:proofErr w:type="gramStart"/>
      <w:r w:rsidR="00B6709A">
        <w:t>,6</w:t>
      </w:r>
      <w:proofErr w:type="gramEnd"/>
      <w:r w:rsidR="00B6709A">
        <w:t xml:space="preserve">%) </w:t>
      </w:r>
      <w:r w:rsidR="00611D81">
        <w:t xml:space="preserve">represent </w:t>
      </w:r>
      <w:r w:rsidR="002B3E10">
        <w:t>a relatively important part of the patients</w:t>
      </w:r>
      <w:r w:rsidR="00B6709A">
        <w:t xml:space="preserve">. For the </w:t>
      </w:r>
      <w:r w:rsidR="00EE72F2">
        <w:t>children</w:t>
      </w:r>
      <w:r w:rsidR="00B6709A">
        <w:t>, the main problems are</w:t>
      </w:r>
      <w:r w:rsidR="00EE72F2">
        <w:t xml:space="preserve"> </w:t>
      </w:r>
      <w:r w:rsidR="00ED027B">
        <w:t>intellectual disorders (30</w:t>
      </w:r>
      <w:proofErr w:type="gramStart"/>
      <w:r w:rsidR="00ED027B">
        <w:t>,5</w:t>
      </w:r>
      <w:proofErr w:type="gramEnd"/>
      <w:r w:rsidR="00ED027B">
        <w:t>%)</w:t>
      </w:r>
      <w:r w:rsidR="00EE72F2">
        <w:t xml:space="preserve">, autistic disorders </w:t>
      </w:r>
      <w:r w:rsidR="00BA33D7">
        <w:t>(</w:t>
      </w:r>
      <w:r w:rsidR="00EE72F2">
        <w:t>6,4%</w:t>
      </w:r>
      <w:r w:rsidR="00BA33D7">
        <w:t>)</w:t>
      </w:r>
      <w:r w:rsidR="00EE72F2">
        <w:t xml:space="preserve">; child behavior and emotional problems </w:t>
      </w:r>
      <w:r w:rsidR="00BA33D7">
        <w:t>(</w:t>
      </w:r>
      <w:r w:rsidR="00EE72F2">
        <w:t>35,7%</w:t>
      </w:r>
      <w:r w:rsidR="00BA33D7">
        <w:t>)</w:t>
      </w:r>
      <w:r w:rsidR="00EE72F2">
        <w:t>.</w:t>
      </w:r>
      <w:r w:rsidR="00F20246">
        <w:t xml:space="preserve"> For the people over </w:t>
      </w:r>
      <w:r w:rsidR="00877515">
        <w:t xml:space="preserve">65, the reason for using community services </w:t>
      </w:r>
      <w:r w:rsidR="00D4122A">
        <w:t xml:space="preserve">are dementia </w:t>
      </w:r>
      <w:r w:rsidR="00854425">
        <w:t>(one third)</w:t>
      </w:r>
      <w:r w:rsidR="00B70E11">
        <w:t xml:space="preserve"> and stress and anxiety (</w:t>
      </w:r>
      <w:r w:rsidR="00EE72F2">
        <w:t>41%</w:t>
      </w:r>
      <w:r w:rsidR="00B70E11">
        <w:t>)</w:t>
      </w:r>
      <w:r w:rsidR="00EE72F2">
        <w:t xml:space="preserve">. For </w:t>
      </w:r>
      <w:r w:rsidR="002D416E">
        <w:t xml:space="preserve">people </w:t>
      </w:r>
      <w:r w:rsidR="00CD0FC5">
        <w:t>aged</w:t>
      </w:r>
      <w:r w:rsidR="002D416E">
        <w:t xml:space="preserve"> 34 to 65</w:t>
      </w:r>
      <w:r w:rsidR="0099168D">
        <w:t>, p</w:t>
      </w:r>
      <w:r w:rsidR="00EE72F2">
        <w:t xml:space="preserve">sychotic disorders </w:t>
      </w:r>
      <w:r w:rsidR="0099168D">
        <w:t>represent a</w:t>
      </w:r>
      <w:r w:rsidR="00EE72F2">
        <w:t xml:space="preserve"> third of the problem</w:t>
      </w:r>
      <w:r w:rsidR="0099168D">
        <w:t xml:space="preserve">s </w:t>
      </w:r>
      <w:r w:rsidR="002D416E">
        <w:t xml:space="preserve">treated, </w:t>
      </w:r>
      <w:r w:rsidR="009B224B">
        <w:t>and anxiety</w:t>
      </w:r>
      <w:r w:rsidR="00EE72F2">
        <w:t xml:space="preserve"> and stress 40%.</w:t>
      </w:r>
    </w:p>
    <w:p w14:paraId="3FAFFA66" w14:textId="042CCCEE" w:rsidR="00AC2DBC" w:rsidRDefault="009B224B" w:rsidP="008912DE">
      <w:r w:rsidRPr="009B224B">
        <w:t xml:space="preserve">The </w:t>
      </w:r>
      <w:r>
        <w:t>proportion of cases a</w:t>
      </w:r>
      <w:r w:rsidR="008941C2">
        <w:t xml:space="preserve">nd the </w:t>
      </w:r>
      <w:r w:rsidRPr="009B224B">
        <w:t>composition of the case</w:t>
      </w:r>
      <w:r w:rsidR="00677017">
        <w:t>-</w:t>
      </w:r>
      <w:r w:rsidRPr="009B224B">
        <w:t>mix is very different across the regio</w:t>
      </w:r>
      <w:r w:rsidR="008941C2">
        <w:t>ns</w:t>
      </w:r>
      <w:r w:rsidRPr="009B224B">
        <w:t xml:space="preserve">: </w:t>
      </w:r>
      <w:r w:rsidR="008941C2">
        <w:t>in some regions, there are few people using community services; i</w:t>
      </w:r>
      <w:r w:rsidRPr="009B224B">
        <w:t>n some region (</w:t>
      </w:r>
      <w:proofErr w:type="spellStart"/>
      <w:r w:rsidRPr="009B224B">
        <w:t>Guria</w:t>
      </w:r>
      <w:proofErr w:type="spellEnd"/>
      <w:r w:rsidRPr="009B224B">
        <w:t>) children disorders are an important part of the clientele whereas in other</w:t>
      </w:r>
      <w:r w:rsidR="002C09F9">
        <w:t>s</w:t>
      </w:r>
      <w:r w:rsidRPr="009B224B">
        <w:t xml:space="preserve"> this is rare; anxiety and stress disorders are the main clientele is quite a few regions whereas </w:t>
      </w:r>
      <w:r w:rsidR="002C09F9">
        <w:t>it reaches</w:t>
      </w:r>
      <w:r w:rsidRPr="009B224B">
        <w:t xml:space="preserve"> only 10% in Kakheti</w:t>
      </w:r>
      <w:r w:rsidR="002C09F9">
        <w:t xml:space="preserve"> and</w:t>
      </w:r>
      <w:r w:rsidRPr="009B224B">
        <w:t xml:space="preserve"> 27% in </w:t>
      </w:r>
      <w:proofErr w:type="spellStart"/>
      <w:r w:rsidRPr="009B224B">
        <w:t>Guria</w:t>
      </w:r>
      <w:proofErr w:type="spellEnd"/>
      <w:r w:rsidRPr="009B224B">
        <w:t xml:space="preserve">. </w:t>
      </w:r>
      <w:r w:rsidR="002C09F9">
        <w:t xml:space="preserve">It may be linked to </w:t>
      </w:r>
      <w:r w:rsidR="003C6F98">
        <w:t xml:space="preserve">the </w:t>
      </w:r>
      <w:r w:rsidR="00AC2DBC">
        <w:t>different density of services depending on the region.</w:t>
      </w:r>
    </w:p>
    <w:p w14:paraId="7494AF80" w14:textId="59B2F400" w:rsidR="00690A88" w:rsidRDefault="00AC2DBC" w:rsidP="00BB3C32">
      <w:r>
        <w:t xml:space="preserve">But the main lesson comes from the </w:t>
      </w:r>
      <w:r w:rsidR="00E65BCC">
        <w:t>comparison between</w:t>
      </w:r>
      <w:r w:rsidR="00153E55">
        <w:t xml:space="preserve"> the needs identified by the mental health survey performed by </w:t>
      </w:r>
      <w:r w:rsidR="00FA1B7A">
        <w:t>Expertise France, and the visits to community services</w:t>
      </w:r>
      <w:r w:rsidR="00A77646">
        <w:t xml:space="preserve">: </w:t>
      </w:r>
      <w:r w:rsidR="00761713" w:rsidRPr="00761713">
        <w:t>6</w:t>
      </w:r>
      <w:proofErr w:type="gramStart"/>
      <w:r w:rsidR="00761713" w:rsidRPr="00761713">
        <w:t>,45</w:t>
      </w:r>
      <w:proofErr w:type="gramEnd"/>
      <w:r w:rsidR="00761713" w:rsidRPr="00761713">
        <w:t xml:space="preserve">% of the population has </w:t>
      </w:r>
      <w:r w:rsidR="00BD14AA" w:rsidRPr="00761713">
        <w:t>declared to</w:t>
      </w:r>
      <w:r w:rsidR="00761713" w:rsidRPr="00761713">
        <w:t xml:space="preserve"> have looked for help for a </w:t>
      </w:r>
      <w:r w:rsidR="00A77646">
        <w:t>mental health problem</w:t>
      </w:r>
      <w:r w:rsidR="004B41FE">
        <w:t>, and among them</w:t>
      </w:r>
      <w:r w:rsidR="007465ED">
        <w:t>,</w:t>
      </w:r>
      <w:r w:rsidR="004B41FE">
        <w:t xml:space="preserve"> </w:t>
      </w:r>
      <w:r w:rsidR="00761713" w:rsidRPr="00761713">
        <w:t xml:space="preserve">85% </w:t>
      </w:r>
      <w:r w:rsidR="009F375E">
        <w:t xml:space="preserve">sought </w:t>
      </w:r>
      <w:r w:rsidR="004B41FE">
        <w:t xml:space="preserve">help from </w:t>
      </w:r>
      <w:r w:rsidR="00761713" w:rsidRPr="00761713">
        <w:t xml:space="preserve">a mental </w:t>
      </w:r>
      <w:r w:rsidR="004B41FE">
        <w:t xml:space="preserve">health </w:t>
      </w:r>
      <w:r w:rsidR="00761713" w:rsidRPr="00761713">
        <w:t>provider</w:t>
      </w:r>
      <w:r w:rsidR="00BD14AA">
        <w:t>. But only</w:t>
      </w:r>
      <w:r w:rsidR="00BD14AA" w:rsidRPr="00BD14AA">
        <w:t xml:space="preserve"> 0</w:t>
      </w:r>
      <w:proofErr w:type="gramStart"/>
      <w:r w:rsidR="00BD14AA" w:rsidRPr="00BD14AA">
        <w:t>,45</w:t>
      </w:r>
      <w:proofErr w:type="gramEnd"/>
      <w:r w:rsidR="00BD14AA" w:rsidRPr="00BD14AA">
        <w:t xml:space="preserve">% </w:t>
      </w:r>
      <w:r w:rsidR="00BD14AA">
        <w:t xml:space="preserve">of the population visited at least </w:t>
      </w:r>
      <w:r w:rsidR="00690A88">
        <w:t>one-time</w:t>
      </w:r>
      <w:r w:rsidR="00BD14AA">
        <w:t xml:space="preserve"> </w:t>
      </w:r>
      <w:r w:rsidR="00690A88">
        <w:t xml:space="preserve">an </w:t>
      </w:r>
      <w:r w:rsidR="004E7AA7">
        <w:t xml:space="preserve">outpatient </w:t>
      </w:r>
      <w:r w:rsidR="007C05B3">
        <w:t xml:space="preserve">community </w:t>
      </w:r>
      <w:r w:rsidR="00690A88">
        <w:t>center</w:t>
      </w:r>
      <w:r w:rsidR="004E7AA7">
        <w:t xml:space="preserve"> or were supported by </w:t>
      </w:r>
      <w:r w:rsidR="00690A88">
        <w:t xml:space="preserve">a </w:t>
      </w:r>
      <w:r w:rsidR="004E7AA7">
        <w:t>mobile team</w:t>
      </w:r>
      <w:r w:rsidR="00532C48">
        <w:t>. C</w:t>
      </w:r>
      <w:r w:rsidR="00330EBB">
        <w:t>ommunity services cover only one</w:t>
      </w:r>
      <w:r w:rsidR="007465ED">
        <w:t>-</w:t>
      </w:r>
      <w:r w:rsidR="00330EBB">
        <w:t>tenth of the needs.</w:t>
      </w:r>
    </w:p>
    <w:p w14:paraId="05908A87" w14:textId="77777777" w:rsidR="00690A88" w:rsidRDefault="00690A88" w:rsidP="000C1379">
      <w:r>
        <w:br w:type="page"/>
      </w:r>
      <w:bookmarkStart w:id="15" w:name="_GoBack"/>
      <w:bookmarkEnd w:id="15"/>
    </w:p>
    <w:p w14:paraId="6AC61661" w14:textId="151F0941" w:rsidR="00B06566" w:rsidRDefault="00B06566" w:rsidP="008912DE"/>
    <w:p w14:paraId="62B2BC88" w14:textId="7DF796E7" w:rsidR="00690A88" w:rsidRDefault="00690A88" w:rsidP="008912DE"/>
    <w:p w14:paraId="1E651288" w14:textId="2684B390" w:rsidR="00690A88" w:rsidRDefault="00690A88" w:rsidP="008912DE"/>
    <w:p w14:paraId="4BE97214" w14:textId="77777777" w:rsidR="00690A88" w:rsidRPr="00093048" w:rsidRDefault="00690A88" w:rsidP="008912DE"/>
    <w:p w14:paraId="02E3D727" w14:textId="77777777" w:rsidR="00B06566" w:rsidRDefault="00B06566" w:rsidP="008912DE"/>
    <w:p w14:paraId="4D9D7480" w14:textId="77777777" w:rsidR="00B23CD0" w:rsidRDefault="00B23CD0" w:rsidP="008912DE"/>
    <w:p w14:paraId="60420C80" w14:textId="77777777" w:rsidR="00B23CD0" w:rsidRDefault="00B23CD0" w:rsidP="008912DE"/>
    <w:p w14:paraId="60E675DF" w14:textId="77777777" w:rsidR="00B23CD0" w:rsidRDefault="00B23CD0" w:rsidP="008912DE"/>
    <w:p w14:paraId="0444D105" w14:textId="77777777" w:rsidR="00B23CD0" w:rsidRDefault="00B23CD0" w:rsidP="008912DE"/>
    <w:p w14:paraId="5F135A99" w14:textId="77777777" w:rsidR="00B23CD0" w:rsidRDefault="00B23CD0" w:rsidP="008912DE"/>
    <w:p w14:paraId="048778C0" w14:textId="77777777" w:rsidR="00B23CD0" w:rsidRDefault="00B23CD0" w:rsidP="008912DE"/>
    <w:p w14:paraId="5C301712" w14:textId="77777777" w:rsidR="00B23CD0" w:rsidRDefault="00B23CD0" w:rsidP="008912DE"/>
    <w:p w14:paraId="3BF1E5A8" w14:textId="77777777" w:rsidR="00B23CD0" w:rsidRDefault="00B23CD0" w:rsidP="008912DE"/>
    <w:p w14:paraId="4A0428E2" w14:textId="77777777" w:rsidR="00B23CD0" w:rsidRDefault="00B23CD0" w:rsidP="008912DE"/>
    <w:p w14:paraId="1CA1518D" w14:textId="77777777" w:rsidR="00B23CD0" w:rsidRPr="00093048" w:rsidRDefault="00B23CD0" w:rsidP="008912DE"/>
    <w:p w14:paraId="19276463" w14:textId="2607CBA4" w:rsidR="00B06566" w:rsidRPr="00093048" w:rsidRDefault="00B06566" w:rsidP="008912DE"/>
    <w:p w14:paraId="141C29A6" w14:textId="77777777" w:rsidR="00332C1A" w:rsidRPr="00093048" w:rsidRDefault="00332C1A" w:rsidP="008912DE"/>
    <w:p w14:paraId="5F4251AD" w14:textId="72EDAC8A" w:rsidR="007505AE" w:rsidRPr="00132B60" w:rsidRDefault="00B06566" w:rsidP="007767B6">
      <w:pPr>
        <w:pStyle w:val="Titre1"/>
      </w:pPr>
      <w:bookmarkStart w:id="16" w:name="_Toc59443810"/>
      <w:r w:rsidRPr="003F022A">
        <w:t>Challenges to address in the new s</w:t>
      </w:r>
      <w:r w:rsidR="000055B2" w:rsidRPr="003B2361">
        <w:t>trategy</w:t>
      </w:r>
      <w:bookmarkEnd w:id="16"/>
    </w:p>
    <w:p w14:paraId="67B6F496" w14:textId="7CB69E34" w:rsidR="00332C1A" w:rsidRPr="00F52629" w:rsidRDefault="00332C1A" w:rsidP="000C1379">
      <w:pPr>
        <w:rPr>
          <w:rFonts w:eastAsiaTheme="majorEastAsia" w:cstheme="minorHAnsi"/>
          <w:color w:val="2E74B5" w:themeColor="accent1" w:themeShade="BF"/>
          <w:sz w:val="28"/>
          <w:szCs w:val="28"/>
        </w:rPr>
      </w:pPr>
      <w:r w:rsidRPr="003F022A">
        <w:br w:type="page"/>
      </w:r>
    </w:p>
    <w:p w14:paraId="04E02568" w14:textId="77777777" w:rsidR="00E243FB" w:rsidRDefault="00E243FB" w:rsidP="000C1379">
      <w:pPr>
        <w:pStyle w:val="Titre2"/>
      </w:pPr>
    </w:p>
    <w:p w14:paraId="590F67FC" w14:textId="79F85FD8" w:rsidR="00E243FB" w:rsidRPr="00E243FB" w:rsidRDefault="00591FEA" w:rsidP="000C1379">
      <w:pPr>
        <w:pStyle w:val="Titre2"/>
      </w:pPr>
      <w:bookmarkStart w:id="17" w:name="_Toc59443811"/>
      <w:r>
        <w:t xml:space="preserve">The </w:t>
      </w:r>
      <w:r w:rsidR="009724F3">
        <w:t xml:space="preserve">incomplete </w:t>
      </w:r>
      <w:r w:rsidR="00D66320" w:rsidRPr="004868AA">
        <w:t>a</w:t>
      </w:r>
      <w:r w:rsidR="00E83291" w:rsidRPr="004868AA">
        <w:t>rchitect</w:t>
      </w:r>
      <w:r w:rsidR="00D66320" w:rsidRPr="004868AA">
        <w:t>u</w:t>
      </w:r>
      <w:r w:rsidR="00E83291" w:rsidRPr="004868AA">
        <w:t xml:space="preserve">re of the </w:t>
      </w:r>
      <w:r w:rsidR="00D66320" w:rsidRPr="004868AA">
        <w:t xml:space="preserve">services </w:t>
      </w:r>
      <w:r>
        <w:t>and structures</w:t>
      </w:r>
      <w:bookmarkEnd w:id="17"/>
    </w:p>
    <w:p w14:paraId="76F7C33E" w14:textId="18721612" w:rsidR="00A2682F" w:rsidRPr="00F52629" w:rsidRDefault="00305C0A" w:rsidP="000C1379">
      <w:pPr>
        <w:rPr>
          <w:lang w:bidi="bn-IN"/>
        </w:rPr>
      </w:pPr>
      <w:r w:rsidRPr="003F022A">
        <w:rPr>
          <w:lang w:bidi="bn-IN"/>
        </w:rPr>
        <w:t xml:space="preserve">The previous strategy has </w:t>
      </w:r>
      <w:r w:rsidR="005D31E6" w:rsidRPr="00F52629">
        <w:rPr>
          <w:lang w:bidi="bn-IN"/>
        </w:rPr>
        <w:t>led</w:t>
      </w:r>
      <w:r w:rsidRPr="00F52629">
        <w:rPr>
          <w:lang w:bidi="bn-IN"/>
        </w:rPr>
        <w:t xml:space="preserve"> to a situation </w:t>
      </w:r>
      <w:r w:rsidR="005D31E6" w:rsidRPr="00F52629">
        <w:rPr>
          <w:lang w:bidi="bn-IN"/>
        </w:rPr>
        <w:t xml:space="preserve">mainly </w:t>
      </w:r>
      <w:r w:rsidRPr="00F52629">
        <w:rPr>
          <w:lang w:bidi="bn-IN"/>
        </w:rPr>
        <w:t>in line with international standards</w:t>
      </w:r>
      <w:r w:rsidR="00704C6C" w:rsidRPr="00F52629">
        <w:rPr>
          <w:lang w:bidi="bn-IN"/>
        </w:rPr>
        <w:t xml:space="preserve"> for the architecture of services.</w:t>
      </w:r>
      <w:r w:rsidR="005D31E6" w:rsidRPr="00F52629">
        <w:rPr>
          <w:lang w:bidi="bn-IN"/>
        </w:rPr>
        <w:t xml:space="preserve"> </w:t>
      </w:r>
      <w:r w:rsidR="005843A2" w:rsidRPr="00F52629">
        <w:rPr>
          <w:lang w:bidi="bn-IN"/>
        </w:rPr>
        <w:t>In 2020, t</w:t>
      </w:r>
      <w:r w:rsidR="005D31E6" w:rsidRPr="00F52629">
        <w:rPr>
          <w:lang w:bidi="bn-IN"/>
        </w:rPr>
        <w:t xml:space="preserve">he </w:t>
      </w:r>
      <w:r w:rsidR="00F43ED1" w:rsidRPr="00F52629">
        <w:rPr>
          <w:lang w:bidi="bn-IN"/>
        </w:rPr>
        <w:t xml:space="preserve">budget </w:t>
      </w:r>
      <w:r w:rsidR="005D3424" w:rsidRPr="00F52629">
        <w:rPr>
          <w:lang w:bidi="bn-IN"/>
        </w:rPr>
        <w:t>for</w:t>
      </w:r>
      <w:r w:rsidR="00F43ED1" w:rsidRPr="00F52629">
        <w:rPr>
          <w:lang w:bidi="bn-IN"/>
        </w:rPr>
        <w:t xml:space="preserve"> i</w:t>
      </w:r>
      <w:r w:rsidR="00986662" w:rsidRPr="00F52629">
        <w:rPr>
          <w:lang w:bidi="bn-IN"/>
        </w:rPr>
        <w:t>n</w:t>
      </w:r>
      <w:r w:rsidR="00F43ED1" w:rsidRPr="00F52629">
        <w:rPr>
          <w:lang w:bidi="bn-IN"/>
        </w:rPr>
        <w:t xml:space="preserve">patient services </w:t>
      </w:r>
      <w:r w:rsidR="001D0C32" w:rsidRPr="00F52629">
        <w:rPr>
          <w:lang w:bidi="bn-IN"/>
        </w:rPr>
        <w:t>represents</w:t>
      </w:r>
      <w:r w:rsidR="00131444" w:rsidRPr="00F52629">
        <w:rPr>
          <w:lang w:bidi="bn-IN"/>
        </w:rPr>
        <w:t xml:space="preserve"> </w:t>
      </w:r>
      <w:r w:rsidR="007E624C" w:rsidRPr="00F52629">
        <w:rPr>
          <w:lang w:bidi="bn-IN"/>
        </w:rPr>
        <w:t>57</w:t>
      </w:r>
      <w:proofErr w:type="gramStart"/>
      <w:r w:rsidR="007E624C" w:rsidRPr="00F52629">
        <w:rPr>
          <w:lang w:bidi="bn-IN"/>
        </w:rPr>
        <w:t>,</w:t>
      </w:r>
      <w:r w:rsidR="00131444" w:rsidRPr="00F52629">
        <w:rPr>
          <w:lang w:bidi="bn-IN"/>
        </w:rPr>
        <w:t>5</w:t>
      </w:r>
      <w:proofErr w:type="gramEnd"/>
      <w:r w:rsidR="00131444" w:rsidRPr="00F52629">
        <w:rPr>
          <w:lang w:bidi="bn-IN"/>
        </w:rPr>
        <w:t xml:space="preserve"> % of the state budget</w:t>
      </w:r>
      <w:r w:rsidR="001D0C32" w:rsidRPr="00F52629">
        <w:rPr>
          <w:lang w:bidi="bn-IN"/>
        </w:rPr>
        <w:t xml:space="preserve"> for mental health, and </w:t>
      </w:r>
      <w:r w:rsidR="001F5015" w:rsidRPr="00F52629">
        <w:rPr>
          <w:lang w:bidi="bn-IN"/>
        </w:rPr>
        <w:t xml:space="preserve">the budget for </w:t>
      </w:r>
      <w:r w:rsidR="001D0C32" w:rsidRPr="00F52629">
        <w:rPr>
          <w:lang w:bidi="bn-IN"/>
        </w:rPr>
        <w:t xml:space="preserve">community services </w:t>
      </w:r>
      <w:r w:rsidR="001F5015" w:rsidRPr="00F52629">
        <w:rPr>
          <w:lang w:bidi="bn-IN"/>
        </w:rPr>
        <w:t xml:space="preserve">represents </w:t>
      </w:r>
      <w:r w:rsidR="004679EB" w:rsidRPr="00F52629">
        <w:rPr>
          <w:lang w:bidi="bn-IN"/>
        </w:rPr>
        <w:t>42,5 %</w:t>
      </w:r>
      <w:r w:rsidR="001F5015" w:rsidRPr="00F52629">
        <w:rPr>
          <w:lang w:bidi="bn-IN"/>
        </w:rPr>
        <w:t>, which represents a positive change compared to 201</w:t>
      </w:r>
      <w:r w:rsidR="00007DCB" w:rsidRPr="00F52629">
        <w:rPr>
          <w:lang w:bidi="bn-IN"/>
        </w:rPr>
        <w:t>4</w:t>
      </w:r>
      <w:r w:rsidR="003B49BF" w:rsidRPr="00F52629">
        <w:rPr>
          <w:lang w:bidi="bn-IN"/>
        </w:rPr>
        <w:t>.</w:t>
      </w:r>
    </w:p>
    <w:p w14:paraId="1DFD2403" w14:textId="0FD0E084" w:rsidR="00242602" w:rsidRPr="0024640F" w:rsidRDefault="00007DCB" w:rsidP="000C1379">
      <w:pPr>
        <w:rPr>
          <w:lang w:bidi="bn-IN"/>
        </w:rPr>
      </w:pPr>
      <w:r w:rsidRPr="003F022A">
        <w:rPr>
          <w:lang w:bidi="bn-IN"/>
        </w:rPr>
        <w:t>In</w:t>
      </w:r>
      <w:r w:rsidR="003B49BF" w:rsidRPr="00774695">
        <w:rPr>
          <w:lang w:bidi="bn-IN"/>
        </w:rPr>
        <w:t xml:space="preserve"> principle</w:t>
      </w:r>
      <w:r w:rsidR="00242602" w:rsidRPr="00774695">
        <w:rPr>
          <w:lang w:bidi="bn-IN"/>
        </w:rPr>
        <w:t xml:space="preserve">, </w:t>
      </w:r>
      <w:r w:rsidR="003B49BF" w:rsidRPr="00774695">
        <w:rPr>
          <w:lang w:bidi="bn-IN"/>
        </w:rPr>
        <w:t>the first contact with patients</w:t>
      </w:r>
      <w:r w:rsidR="00242602" w:rsidRPr="00774695">
        <w:rPr>
          <w:lang w:bidi="bn-IN"/>
        </w:rPr>
        <w:t xml:space="preserve"> </w:t>
      </w:r>
      <w:r w:rsidR="00B64FC2" w:rsidRPr="00774695">
        <w:rPr>
          <w:lang w:bidi="bn-IN"/>
        </w:rPr>
        <w:t>happen</w:t>
      </w:r>
      <w:r w:rsidR="00D45D56">
        <w:rPr>
          <w:lang w:bidi="bn-IN"/>
        </w:rPr>
        <w:t>s</w:t>
      </w:r>
      <w:r w:rsidR="00B64FC2" w:rsidRPr="003F022A">
        <w:rPr>
          <w:lang w:bidi="bn-IN"/>
        </w:rPr>
        <w:t xml:space="preserve"> </w:t>
      </w:r>
      <w:r w:rsidR="00242602" w:rsidRPr="00774695">
        <w:rPr>
          <w:lang w:bidi="bn-IN"/>
        </w:rPr>
        <w:t xml:space="preserve">with </w:t>
      </w:r>
      <w:r w:rsidR="00B64FC2" w:rsidRPr="00774695">
        <w:rPr>
          <w:lang w:bidi="bn-IN"/>
        </w:rPr>
        <w:t xml:space="preserve">the outpatient community </w:t>
      </w:r>
      <w:r w:rsidR="007C05B3">
        <w:rPr>
          <w:lang w:bidi="bn-IN"/>
        </w:rPr>
        <w:t xml:space="preserve">center </w:t>
      </w:r>
      <w:r w:rsidR="00C572EF">
        <w:rPr>
          <w:lang w:bidi="bn-IN"/>
        </w:rPr>
        <w:t xml:space="preserve">either as a consultation or by a </w:t>
      </w:r>
      <w:r w:rsidR="00B32BB6">
        <w:rPr>
          <w:lang w:bidi="bn-IN"/>
        </w:rPr>
        <w:t>call, if</w:t>
      </w:r>
      <w:r w:rsidR="00C572EF">
        <w:rPr>
          <w:lang w:bidi="bn-IN"/>
        </w:rPr>
        <w:t xml:space="preserve"> the patient could or do not want to attend a consultation</w:t>
      </w:r>
      <w:r w:rsidR="00B64FC2" w:rsidRPr="003F022A">
        <w:rPr>
          <w:lang w:bidi="bn-IN"/>
        </w:rPr>
        <w:t xml:space="preserve">, who </w:t>
      </w:r>
      <w:r w:rsidR="00242602" w:rsidRPr="00774695">
        <w:rPr>
          <w:lang w:bidi="bn-IN"/>
        </w:rPr>
        <w:t xml:space="preserve">should </w:t>
      </w:r>
      <w:r w:rsidR="00B64FC2" w:rsidRPr="00774695">
        <w:rPr>
          <w:lang w:bidi="bn-IN"/>
        </w:rPr>
        <w:t xml:space="preserve">handle them and if </w:t>
      </w:r>
      <w:r w:rsidR="009718A5" w:rsidRPr="00774695">
        <w:rPr>
          <w:lang w:bidi="bn-IN"/>
        </w:rPr>
        <w:t>necessary,</w:t>
      </w:r>
      <w:r w:rsidR="00B64FC2" w:rsidRPr="00774695">
        <w:rPr>
          <w:lang w:bidi="bn-IN"/>
        </w:rPr>
        <w:t xml:space="preserve"> organize their </w:t>
      </w:r>
      <w:r w:rsidR="007B17BF" w:rsidRPr="00774695">
        <w:rPr>
          <w:lang w:bidi="bn-IN"/>
        </w:rPr>
        <w:t xml:space="preserve">transfer in inpatient institutions. </w:t>
      </w:r>
      <w:r w:rsidR="004400F3">
        <w:rPr>
          <w:lang w:bidi="bn-IN"/>
        </w:rPr>
        <w:t xml:space="preserve">Even if data </w:t>
      </w:r>
      <w:r w:rsidR="0024640F">
        <w:rPr>
          <w:lang w:bidi="bn-IN"/>
        </w:rPr>
        <w:t xml:space="preserve">about </w:t>
      </w:r>
      <w:r w:rsidR="00FF1A00">
        <w:rPr>
          <w:lang w:bidi="bn-IN"/>
        </w:rPr>
        <w:t xml:space="preserve">entry </w:t>
      </w:r>
      <w:r w:rsidR="00B84D08">
        <w:rPr>
          <w:lang w:bidi="bn-IN"/>
        </w:rPr>
        <w:t xml:space="preserve">modes </w:t>
      </w:r>
      <w:r w:rsidR="00FF1A00">
        <w:rPr>
          <w:lang w:bidi="bn-IN"/>
        </w:rPr>
        <w:t>into the system</w:t>
      </w:r>
      <w:r w:rsidR="004400F3">
        <w:rPr>
          <w:lang w:bidi="bn-IN"/>
        </w:rPr>
        <w:t xml:space="preserve"> are lacking</w:t>
      </w:r>
      <w:r w:rsidR="00B84D08">
        <w:rPr>
          <w:lang w:bidi="bn-IN"/>
        </w:rPr>
        <w:t xml:space="preserve">, </w:t>
      </w:r>
      <w:r w:rsidR="00FF1A00">
        <w:rPr>
          <w:lang w:bidi="bn-IN"/>
        </w:rPr>
        <w:t>it seems that in many cases</w:t>
      </w:r>
      <w:r w:rsidR="00B84D08">
        <w:rPr>
          <w:lang w:bidi="bn-IN"/>
        </w:rPr>
        <w:t>,</w:t>
      </w:r>
      <w:r w:rsidR="00FF1A00">
        <w:rPr>
          <w:lang w:bidi="bn-IN"/>
        </w:rPr>
        <w:t xml:space="preserve"> the family bring the patient </w:t>
      </w:r>
      <w:r w:rsidR="00CA4E34">
        <w:rPr>
          <w:lang w:bidi="bn-IN"/>
        </w:rPr>
        <w:t xml:space="preserve">directly to an inpatient resource without </w:t>
      </w:r>
      <w:r w:rsidR="00D45D56">
        <w:rPr>
          <w:lang w:bidi="bn-IN"/>
        </w:rPr>
        <w:t xml:space="preserve">any passage </w:t>
      </w:r>
      <w:r w:rsidR="007C05B3">
        <w:rPr>
          <w:lang w:bidi="bn-IN"/>
        </w:rPr>
        <w:t xml:space="preserve">through </w:t>
      </w:r>
      <w:r w:rsidR="00D45D56">
        <w:rPr>
          <w:lang w:bidi="bn-IN"/>
        </w:rPr>
        <w:t xml:space="preserve">an outpatient resource. </w:t>
      </w:r>
    </w:p>
    <w:p w14:paraId="10EAD467" w14:textId="70A2CE5D" w:rsidR="003223A0" w:rsidRDefault="00415323" w:rsidP="000C1379">
      <w:pPr>
        <w:rPr>
          <w:lang w:bidi="bn-IN"/>
        </w:rPr>
      </w:pPr>
      <w:r>
        <w:rPr>
          <w:lang w:bidi="bn-IN"/>
        </w:rPr>
        <w:t xml:space="preserve">Another issue is the </w:t>
      </w:r>
      <w:r w:rsidR="001C17FE">
        <w:rPr>
          <w:lang w:bidi="bn-IN"/>
        </w:rPr>
        <w:t xml:space="preserve">hospital discharge and the capacity to maintain patient outside </w:t>
      </w:r>
      <w:r w:rsidR="00546841">
        <w:rPr>
          <w:lang w:bidi="bn-IN"/>
        </w:rPr>
        <w:t>full-time</w:t>
      </w:r>
      <w:r w:rsidR="001C17FE">
        <w:rPr>
          <w:lang w:bidi="bn-IN"/>
        </w:rPr>
        <w:t xml:space="preserve"> hospitalization and reduce </w:t>
      </w:r>
      <w:proofErr w:type="spellStart"/>
      <w:r w:rsidR="00710E74">
        <w:rPr>
          <w:lang w:bidi="bn-IN"/>
        </w:rPr>
        <w:t>rehospitalization</w:t>
      </w:r>
      <w:proofErr w:type="spellEnd"/>
      <w:r w:rsidR="00710E74">
        <w:rPr>
          <w:lang w:bidi="bn-IN"/>
        </w:rPr>
        <w:t>.</w:t>
      </w:r>
      <w:r w:rsidR="001C17FE">
        <w:rPr>
          <w:lang w:bidi="bn-IN"/>
        </w:rPr>
        <w:t xml:space="preserve"> </w:t>
      </w:r>
      <w:r w:rsidR="006A44F0" w:rsidRPr="003F022A">
        <w:rPr>
          <w:lang w:bidi="bn-IN"/>
        </w:rPr>
        <w:t xml:space="preserve">A key issue </w:t>
      </w:r>
      <w:r w:rsidR="006017A3">
        <w:rPr>
          <w:lang w:bidi="bn-IN"/>
        </w:rPr>
        <w:t>is a</w:t>
      </w:r>
      <w:r w:rsidR="008562C4">
        <w:rPr>
          <w:lang w:bidi="bn-IN"/>
        </w:rPr>
        <w:t xml:space="preserve"> panel of outpatient resource able to </w:t>
      </w:r>
      <w:r w:rsidR="00AF0A1F">
        <w:rPr>
          <w:lang w:bidi="bn-IN"/>
        </w:rPr>
        <w:t>avoid chronicity and to treat patient</w:t>
      </w:r>
      <w:r w:rsidR="00E94D43">
        <w:rPr>
          <w:lang w:bidi="bn-IN"/>
        </w:rPr>
        <w:t>s</w:t>
      </w:r>
      <w:r w:rsidR="00AF0A1F">
        <w:rPr>
          <w:lang w:bidi="bn-IN"/>
        </w:rPr>
        <w:t xml:space="preserve"> as close as possible </w:t>
      </w:r>
      <w:r w:rsidR="007C05B3">
        <w:rPr>
          <w:lang w:bidi="bn-IN"/>
        </w:rPr>
        <w:t xml:space="preserve">from </w:t>
      </w:r>
      <w:r w:rsidR="00AF0A1F">
        <w:rPr>
          <w:lang w:bidi="bn-IN"/>
        </w:rPr>
        <w:t>their family and social network to avoid marginali</w:t>
      </w:r>
      <w:r w:rsidR="00E26764">
        <w:rPr>
          <w:lang w:bidi="bn-IN"/>
        </w:rPr>
        <w:t>z</w:t>
      </w:r>
      <w:r w:rsidR="00AF0A1F">
        <w:rPr>
          <w:lang w:bidi="bn-IN"/>
        </w:rPr>
        <w:t xml:space="preserve">ation. </w:t>
      </w:r>
      <w:r w:rsidR="00E26764">
        <w:rPr>
          <w:lang w:bidi="bn-IN"/>
        </w:rPr>
        <w:t xml:space="preserve"> On this </w:t>
      </w:r>
      <w:r w:rsidR="00B32BB6">
        <w:rPr>
          <w:lang w:bidi="bn-IN"/>
        </w:rPr>
        <w:t>respect</w:t>
      </w:r>
      <w:r w:rsidR="00E94D43">
        <w:rPr>
          <w:lang w:bidi="bn-IN"/>
        </w:rPr>
        <w:t>,</w:t>
      </w:r>
      <w:r w:rsidR="00B32BB6">
        <w:rPr>
          <w:lang w:bidi="bn-IN"/>
        </w:rPr>
        <w:t xml:space="preserve"> the</w:t>
      </w:r>
      <w:r w:rsidR="00B30303">
        <w:rPr>
          <w:lang w:bidi="bn-IN"/>
        </w:rPr>
        <w:t xml:space="preserve"> absence </w:t>
      </w:r>
      <w:r w:rsidR="003B77C0" w:rsidRPr="0024640F">
        <w:rPr>
          <w:lang w:bidi="bn-IN"/>
        </w:rPr>
        <w:t xml:space="preserve">of </w:t>
      </w:r>
      <w:r w:rsidR="009C1F4B" w:rsidRPr="0024640F">
        <w:rPr>
          <w:lang w:bidi="bn-IN"/>
        </w:rPr>
        <w:t xml:space="preserve">mental health </w:t>
      </w:r>
      <w:r w:rsidR="003B77C0" w:rsidRPr="0024640F">
        <w:rPr>
          <w:lang w:bidi="bn-IN"/>
        </w:rPr>
        <w:t>day hospitals</w:t>
      </w:r>
      <w:r w:rsidR="00B30303">
        <w:rPr>
          <w:lang w:bidi="bn-IN"/>
        </w:rPr>
        <w:t xml:space="preserve"> </w:t>
      </w:r>
      <w:r w:rsidR="00EE4A68">
        <w:rPr>
          <w:lang w:bidi="bn-IN"/>
        </w:rPr>
        <w:t>and places where part</w:t>
      </w:r>
      <w:r w:rsidR="00E94D43">
        <w:rPr>
          <w:lang w:bidi="bn-IN"/>
        </w:rPr>
        <w:t>-</w:t>
      </w:r>
      <w:r w:rsidR="00EE4A68">
        <w:rPr>
          <w:lang w:bidi="bn-IN"/>
        </w:rPr>
        <w:t>time care could be provided for severe mental health patients is absent</w:t>
      </w:r>
      <w:r w:rsidR="003B77C0" w:rsidRPr="003F022A">
        <w:rPr>
          <w:lang w:bidi="bn-IN"/>
        </w:rPr>
        <w:t xml:space="preserve"> </w:t>
      </w:r>
      <w:r w:rsidR="009C1F4B" w:rsidRPr="0024640F">
        <w:rPr>
          <w:lang w:bidi="bn-IN"/>
        </w:rPr>
        <w:t xml:space="preserve">in Georgia. </w:t>
      </w:r>
      <w:r w:rsidR="003B77C0" w:rsidRPr="0024640F">
        <w:rPr>
          <w:lang w:bidi="bn-IN"/>
        </w:rPr>
        <w:t xml:space="preserve"> </w:t>
      </w:r>
      <w:r w:rsidR="00EC267D">
        <w:rPr>
          <w:lang w:bidi="bn-IN"/>
        </w:rPr>
        <w:t>Indeed, s</w:t>
      </w:r>
      <w:r w:rsidR="009C1F4B" w:rsidRPr="00EC267D">
        <w:rPr>
          <w:lang w:bidi="bn-IN"/>
        </w:rPr>
        <w:t>ince the 19</w:t>
      </w:r>
      <w:r w:rsidR="00EC267D">
        <w:rPr>
          <w:lang w:bidi="bn-IN"/>
        </w:rPr>
        <w:t>6</w:t>
      </w:r>
      <w:r w:rsidR="009C1F4B" w:rsidRPr="00EC267D">
        <w:rPr>
          <w:lang w:bidi="bn-IN"/>
        </w:rPr>
        <w:t xml:space="preserve">0s, psychiatric day hospitals have become </w:t>
      </w:r>
      <w:r w:rsidR="00E75F82" w:rsidRPr="00EC267D">
        <w:rPr>
          <w:lang w:bidi="bn-IN"/>
        </w:rPr>
        <w:t xml:space="preserve">in the world </w:t>
      </w:r>
      <w:r w:rsidR="009C1F4B" w:rsidRPr="00EC267D">
        <w:rPr>
          <w:lang w:bidi="bn-IN"/>
        </w:rPr>
        <w:t xml:space="preserve">increasingly common </w:t>
      </w:r>
      <w:r w:rsidR="00045C68" w:rsidRPr="00EC267D">
        <w:rPr>
          <w:lang w:bidi="bn-IN"/>
        </w:rPr>
        <w:t xml:space="preserve">for different types of cases: </w:t>
      </w:r>
      <w:r w:rsidR="009C1F4B" w:rsidRPr="00EC267D">
        <w:rPr>
          <w:lang w:bidi="bn-IN"/>
        </w:rPr>
        <w:t xml:space="preserve"> as an alternative to full inpatient treatment, as a follow-up treatment after </w:t>
      </w:r>
      <w:r w:rsidR="00230A69">
        <w:rPr>
          <w:lang w:bidi="bn-IN"/>
        </w:rPr>
        <w:t xml:space="preserve">an </w:t>
      </w:r>
      <w:r w:rsidR="009C1F4B" w:rsidRPr="00EC267D">
        <w:rPr>
          <w:lang w:bidi="bn-IN"/>
        </w:rPr>
        <w:t>inpatient stay, as an extension of outpatient treatment, and as a rehabilitation facility</w:t>
      </w:r>
      <w:r w:rsidR="00E75F82" w:rsidRPr="00EC267D">
        <w:rPr>
          <w:lang w:bidi="bn-IN"/>
        </w:rPr>
        <w:t xml:space="preserve">, and sometimes as a structure able to handle </w:t>
      </w:r>
      <w:r w:rsidR="00230A69">
        <w:rPr>
          <w:lang w:bidi="bn-IN"/>
        </w:rPr>
        <w:t xml:space="preserve">a </w:t>
      </w:r>
      <w:r w:rsidR="00E75F82" w:rsidRPr="00EC267D">
        <w:rPr>
          <w:lang w:bidi="bn-IN"/>
        </w:rPr>
        <w:t>crisis</w:t>
      </w:r>
      <w:r w:rsidR="00ED0334" w:rsidRPr="00EC267D">
        <w:rPr>
          <w:lang w:bidi="bn-IN"/>
        </w:rPr>
        <w:t>, thus avoiding the use of inpatient structures</w:t>
      </w:r>
      <w:r w:rsidR="00045C68" w:rsidRPr="00EC267D">
        <w:rPr>
          <w:lang w:bidi="bn-IN"/>
        </w:rPr>
        <w:t xml:space="preserve">. </w:t>
      </w:r>
      <w:r w:rsidR="00BD3AC6" w:rsidRPr="003F022A">
        <w:rPr>
          <w:lang w:bidi="bn-IN"/>
        </w:rPr>
        <w:t xml:space="preserve">The advantages of day hospitals </w:t>
      </w:r>
      <w:r w:rsidR="0087368A" w:rsidRPr="00F52629">
        <w:rPr>
          <w:lang w:bidi="bn-IN"/>
        </w:rPr>
        <w:t xml:space="preserve">are the following: </w:t>
      </w:r>
      <w:r w:rsidR="007D7A34" w:rsidRPr="00F52629">
        <w:rPr>
          <w:lang w:bidi="bn-IN"/>
        </w:rPr>
        <w:t>the individual patient may benefit from remaining in his or her familiar social environment despite comprehensive therapy</w:t>
      </w:r>
      <w:r w:rsidR="0087368A" w:rsidRPr="00F52629">
        <w:rPr>
          <w:lang w:bidi="bn-IN"/>
        </w:rPr>
        <w:t>; d</w:t>
      </w:r>
      <w:r w:rsidR="007D7A34" w:rsidRPr="00F52629">
        <w:rPr>
          <w:lang w:bidi="bn-IN"/>
        </w:rPr>
        <w:t xml:space="preserve">ay hospital treatment facilitates the use and development of the resources available in the social </w:t>
      </w:r>
      <w:r w:rsidR="00710E74" w:rsidRPr="00F52629">
        <w:rPr>
          <w:lang w:bidi="bn-IN"/>
        </w:rPr>
        <w:t>environment; it</w:t>
      </w:r>
      <w:r w:rsidR="007D7A34" w:rsidRPr="00F52629">
        <w:rPr>
          <w:lang w:bidi="bn-IN"/>
        </w:rPr>
        <w:t xml:space="preserve"> offers the advantage that existing problems and conflicts in the personal environment can be integrated into the treatment</w:t>
      </w:r>
      <w:r w:rsidR="00F344A8">
        <w:rPr>
          <w:lang w:bidi="bn-IN"/>
        </w:rPr>
        <w:t>,</w:t>
      </w:r>
      <w:r w:rsidR="0087368A" w:rsidRPr="00F52629">
        <w:rPr>
          <w:lang w:bidi="bn-IN"/>
        </w:rPr>
        <w:t xml:space="preserve"> and </w:t>
      </w:r>
      <w:r w:rsidR="008873E9" w:rsidRPr="00F52629">
        <w:rPr>
          <w:lang w:bidi="bn-IN"/>
        </w:rPr>
        <w:t xml:space="preserve">the costs of day hospitals may be lower than those of inpatient structures. </w:t>
      </w:r>
    </w:p>
    <w:p w14:paraId="25F89CAB" w14:textId="6FC76585" w:rsidR="006A44F0" w:rsidRPr="003F022A" w:rsidRDefault="008C6C35" w:rsidP="000C1379">
      <w:pPr>
        <w:rPr>
          <w:lang w:bidi="bn-IN"/>
        </w:rPr>
      </w:pPr>
      <w:r w:rsidRPr="003F022A">
        <w:rPr>
          <w:lang w:bidi="bn-IN"/>
        </w:rPr>
        <w:t xml:space="preserve">As </w:t>
      </w:r>
      <w:r w:rsidR="005E4987" w:rsidRPr="00BF3366">
        <w:rPr>
          <w:lang w:bidi="bn-IN"/>
        </w:rPr>
        <w:t xml:space="preserve">in Georgia, </w:t>
      </w:r>
      <w:r w:rsidRPr="00BF3366">
        <w:rPr>
          <w:lang w:bidi="bn-IN"/>
        </w:rPr>
        <w:t xml:space="preserve">the outpatient community </w:t>
      </w:r>
      <w:r w:rsidR="003223A0">
        <w:rPr>
          <w:lang w:bidi="bn-IN"/>
        </w:rPr>
        <w:t>centers</w:t>
      </w:r>
      <w:r w:rsidR="003223A0" w:rsidRPr="00BF3366">
        <w:rPr>
          <w:lang w:bidi="bn-IN"/>
        </w:rPr>
        <w:t xml:space="preserve"> </w:t>
      </w:r>
      <w:r w:rsidRPr="00BF3366">
        <w:rPr>
          <w:lang w:bidi="bn-IN"/>
        </w:rPr>
        <w:t xml:space="preserve">already play a part </w:t>
      </w:r>
      <w:r w:rsidR="00F344A8">
        <w:rPr>
          <w:lang w:bidi="bn-IN"/>
        </w:rPr>
        <w:t>in</w:t>
      </w:r>
      <w:r w:rsidRPr="00BF3366">
        <w:rPr>
          <w:lang w:bidi="bn-IN"/>
        </w:rPr>
        <w:t xml:space="preserve"> th</w:t>
      </w:r>
      <w:r w:rsidR="005E4987" w:rsidRPr="00BF3366">
        <w:rPr>
          <w:lang w:bidi="bn-IN"/>
        </w:rPr>
        <w:t xml:space="preserve">is role, an evolution of the </w:t>
      </w:r>
      <w:r w:rsidR="00591FEA" w:rsidRPr="00BF3366">
        <w:rPr>
          <w:lang w:bidi="bn-IN"/>
        </w:rPr>
        <w:t xml:space="preserve">architecture of the services </w:t>
      </w:r>
      <w:r w:rsidR="0075029A" w:rsidRPr="00BF3366">
        <w:rPr>
          <w:lang w:bidi="bn-IN"/>
        </w:rPr>
        <w:t>must</w:t>
      </w:r>
      <w:r w:rsidR="00591FEA" w:rsidRPr="00BF3366">
        <w:rPr>
          <w:lang w:bidi="bn-IN"/>
        </w:rPr>
        <w:t xml:space="preserve"> be considered.</w:t>
      </w:r>
      <w:r w:rsidR="00BF3366" w:rsidRPr="00BF3366">
        <w:rPr>
          <w:lang w:bidi="bn-IN"/>
        </w:rPr>
        <w:t xml:space="preserve"> </w:t>
      </w:r>
      <w:r w:rsidR="007A5255">
        <w:rPr>
          <w:lang w:bidi="bn-IN"/>
        </w:rPr>
        <w:t>Note</w:t>
      </w:r>
      <w:r w:rsidR="009B79C7">
        <w:rPr>
          <w:lang w:bidi="bn-IN"/>
        </w:rPr>
        <w:t>worthy</w:t>
      </w:r>
      <w:r w:rsidR="007A5255">
        <w:rPr>
          <w:lang w:bidi="bn-IN"/>
        </w:rPr>
        <w:t xml:space="preserve"> day hospitals could be adapted to the patient</w:t>
      </w:r>
      <w:r w:rsidR="009B79C7">
        <w:rPr>
          <w:lang w:bidi="bn-IN"/>
        </w:rPr>
        <w:t>’</w:t>
      </w:r>
      <w:r w:rsidR="007A5255">
        <w:rPr>
          <w:lang w:bidi="bn-IN"/>
        </w:rPr>
        <w:t>s needs</w:t>
      </w:r>
      <w:r w:rsidR="009B79C7">
        <w:rPr>
          <w:lang w:bidi="bn-IN"/>
        </w:rPr>
        <w:t xml:space="preserve">: they could attend daily, </w:t>
      </w:r>
      <w:r w:rsidR="001F6735">
        <w:rPr>
          <w:lang w:bidi="bn-IN"/>
        </w:rPr>
        <w:t xml:space="preserve">or a few </w:t>
      </w:r>
      <w:r w:rsidR="009B79C7">
        <w:rPr>
          <w:lang w:bidi="bn-IN"/>
        </w:rPr>
        <w:t>day</w:t>
      </w:r>
      <w:r w:rsidR="00F344A8">
        <w:rPr>
          <w:lang w:bidi="bn-IN"/>
        </w:rPr>
        <w:t>s</w:t>
      </w:r>
      <w:r w:rsidR="009B79C7">
        <w:rPr>
          <w:lang w:bidi="bn-IN"/>
        </w:rPr>
        <w:t xml:space="preserve"> in the week, </w:t>
      </w:r>
      <w:r w:rsidR="001F6735">
        <w:rPr>
          <w:lang w:bidi="bn-IN"/>
        </w:rPr>
        <w:t>part-time or full time</w:t>
      </w:r>
      <w:r w:rsidR="009B79C7">
        <w:rPr>
          <w:lang w:bidi="bn-IN"/>
        </w:rPr>
        <w:t xml:space="preserve"> for participating </w:t>
      </w:r>
      <w:r w:rsidR="00D154A7">
        <w:rPr>
          <w:lang w:bidi="bn-IN"/>
        </w:rPr>
        <w:t>in</w:t>
      </w:r>
      <w:r w:rsidR="009B79C7">
        <w:rPr>
          <w:lang w:bidi="bn-IN"/>
        </w:rPr>
        <w:t xml:space="preserve"> </w:t>
      </w:r>
      <w:r w:rsidR="00D154A7">
        <w:rPr>
          <w:lang w:bidi="bn-IN"/>
        </w:rPr>
        <w:t xml:space="preserve">different treatments and </w:t>
      </w:r>
      <w:r w:rsidR="009B79C7">
        <w:rPr>
          <w:lang w:bidi="bn-IN"/>
        </w:rPr>
        <w:t xml:space="preserve">activities. </w:t>
      </w:r>
      <w:r w:rsidR="00D154A7">
        <w:rPr>
          <w:lang w:bidi="bn-IN"/>
        </w:rPr>
        <w:t>Also</w:t>
      </w:r>
      <w:r w:rsidR="00312580">
        <w:rPr>
          <w:lang w:bidi="bn-IN"/>
        </w:rPr>
        <w:t xml:space="preserve">, </w:t>
      </w:r>
      <w:r w:rsidR="009B79C7">
        <w:rPr>
          <w:lang w:bidi="bn-IN"/>
        </w:rPr>
        <w:t xml:space="preserve">day hospitals are the main </w:t>
      </w:r>
      <w:r w:rsidR="00E81044">
        <w:rPr>
          <w:lang w:bidi="bn-IN"/>
        </w:rPr>
        <w:t xml:space="preserve">and often unique resource for child psychiatry since children need to remain in their family during their </w:t>
      </w:r>
      <w:r w:rsidR="00F34504">
        <w:rPr>
          <w:lang w:bidi="bn-IN"/>
        </w:rPr>
        <w:t>care episodes.</w:t>
      </w:r>
    </w:p>
    <w:p w14:paraId="1752C307" w14:textId="48654FE9" w:rsidR="00D77E1F" w:rsidRPr="00375D54" w:rsidRDefault="00D77E1F" w:rsidP="000C1379">
      <w:pPr>
        <w:rPr>
          <w:lang w:bidi="bn-IN"/>
        </w:rPr>
      </w:pPr>
      <w:r w:rsidRPr="00312580">
        <w:rPr>
          <w:lang w:bidi="bn-IN"/>
        </w:rPr>
        <w:t>Another main difference with international practice and recommendations is the fact that the Primary Health Care is not involved, which is extremely unusual and not in line with WHO recommendations</w:t>
      </w:r>
      <w:r>
        <w:rPr>
          <w:rStyle w:val="Appelnotedebasdep"/>
          <w:lang w:bidi="bn-IN"/>
        </w:rPr>
        <w:footnoteReference w:id="22"/>
      </w:r>
      <w:r w:rsidRPr="003F022A">
        <w:rPr>
          <w:lang w:bidi="bn-IN"/>
        </w:rPr>
        <w:t>. WHO indicates that “</w:t>
      </w:r>
      <w:r w:rsidRPr="00F52629">
        <w:rPr>
          <w:i/>
          <w:iCs/>
          <w:lang w:bidi="bn-IN"/>
        </w:rPr>
        <w:t>Most countries report that general practitioners deal with common mental health problems: identifying and referring people with problems (95% of countries); diagnosing problems (86%); regularly treating people with common disorders (86%</w:t>
      </w:r>
      <w:r w:rsidRPr="00F52629">
        <w:rPr>
          <w:lang w:bidi="bn-IN"/>
        </w:rPr>
        <w:t xml:space="preserve">)”. It is not the case in Georgia, and it leads to a damaging situation, where the resources necessary to treat severe mental health problems are partly used to treat patients with mild anxiety or depression who could be handled by general practitioners with basic training in mental health to assess the mental health status of the patient and treat the mild cases. </w:t>
      </w:r>
      <w:r w:rsidRPr="003F022A">
        <w:rPr>
          <w:lang w:bidi="bn-IN"/>
        </w:rPr>
        <w:t>It causes delays in the access to mental health care when patients arrive with severer pathologies and it is an expensive choice, as it uses costly specialized servi</w:t>
      </w:r>
      <w:r w:rsidRPr="00375D54">
        <w:rPr>
          <w:lang w:bidi="bn-IN"/>
        </w:rPr>
        <w:t>ces when a simple general practitioner could diagnose and treat mild common mental disorders (e.g., mild depressions or mild anxiety</w:t>
      </w:r>
      <w:r w:rsidR="00375D54" w:rsidRPr="00375D54">
        <w:rPr>
          <w:lang w:bidi="bn-IN"/>
        </w:rPr>
        <w:t xml:space="preserve"> and addictive </w:t>
      </w:r>
      <w:r w:rsidR="0041131E" w:rsidRPr="00375D54">
        <w:rPr>
          <w:lang w:bidi="bn-IN"/>
        </w:rPr>
        <w:t>behaviors</w:t>
      </w:r>
      <w:r w:rsidRPr="00375D54">
        <w:rPr>
          <w:lang w:bidi="bn-IN"/>
        </w:rPr>
        <w:t xml:space="preserve">). </w:t>
      </w:r>
    </w:p>
    <w:p w14:paraId="01EEB05F" w14:textId="31B675CC" w:rsidR="005F6F08" w:rsidRDefault="004D1B55" w:rsidP="000C1379">
      <w:pPr>
        <w:rPr>
          <w:lang w:bidi="bn-IN"/>
        </w:rPr>
      </w:pPr>
      <w:r w:rsidRPr="003F022A">
        <w:rPr>
          <w:lang w:bidi="bn-IN"/>
        </w:rPr>
        <w:lastRenderedPageBreak/>
        <w:t xml:space="preserve">The rest of the organization of the mental health system is quite standard. </w:t>
      </w:r>
      <w:r w:rsidR="00C54B7C" w:rsidRPr="003F022A">
        <w:rPr>
          <w:lang w:bidi="bn-IN"/>
        </w:rPr>
        <w:t>After a stay in an inpatient institution</w:t>
      </w:r>
      <w:r w:rsidR="00D2257D" w:rsidRPr="000765DC">
        <w:rPr>
          <w:lang w:bidi="bn-IN"/>
        </w:rPr>
        <w:t>, where p</w:t>
      </w:r>
      <w:r w:rsidR="007B17BF" w:rsidRPr="000765DC">
        <w:rPr>
          <w:lang w:bidi="bn-IN"/>
        </w:rPr>
        <w:t>atients stay in general for a relatively brief period</w:t>
      </w:r>
      <w:r w:rsidR="000E090A">
        <w:rPr>
          <w:rStyle w:val="Appelnotedebasdep"/>
          <w:lang w:bidi="bn-IN"/>
        </w:rPr>
        <w:footnoteReference w:id="23"/>
      </w:r>
      <w:r w:rsidR="007B17BF" w:rsidRPr="000765DC">
        <w:rPr>
          <w:lang w:bidi="bn-IN"/>
        </w:rPr>
        <w:t xml:space="preserve"> </w:t>
      </w:r>
      <w:r w:rsidR="00D2257D" w:rsidRPr="000765DC">
        <w:rPr>
          <w:lang w:bidi="bn-IN"/>
        </w:rPr>
        <w:t>(</w:t>
      </w:r>
      <w:r w:rsidR="00A14C75" w:rsidRPr="000765DC">
        <w:rPr>
          <w:lang w:bidi="bn-IN"/>
        </w:rPr>
        <w:t>37 % stay less than 8 days</w:t>
      </w:r>
      <w:r w:rsidR="00EA470E" w:rsidRPr="000765DC">
        <w:rPr>
          <w:lang w:bidi="bn-IN"/>
        </w:rPr>
        <w:t xml:space="preserve">, </w:t>
      </w:r>
      <w:r w:rsidR="003578FC" w:rsidRPr="000765DC">
        <w:rPr>
          <w:lang w:bidi="bn-IN"/>
        </w:rPr>
        <w:t>44% less than a month</w:t>
      </w:r>
      <w:r w:rsidR="00D2257D" w:rsidRPr="000765DC">
        <w:rPr>
          <w:lang w:bidi="bn-IN"/>
        </w:rPr>
        <w:t>)</w:t>
      </w:r>
      <w:r w:rsidR="001A5FB6">
        <w:rPr>
          <w:lang w:bidi="bn-IN"/>
        </w:rPr>
        <w:t xml:space="preserve">, </w:t>
      </w:r>
      <w:r w:rsidR="003578FC" w:rsidRPr="003F022A">
        <w:rPr>
          <w:lang w:bidi="bn-IN"/>
        </w:rPr>
        <w:t xml:space="preserve">the </w:t>
      </w:r>
      <w:r w:rsidR="00DB4F34" w:rsidRPr="000765DC">
        <w:rPr>
          <w:lang w:bidi="bn-IN"/>
        </w:rPr>
        <w:t xml:space="preserve">outpatient community </w:t>
      </w:r>
      <w:r w:rsidR="003223A0">
        <w:rPr>
          <w:lang w:bidi="bn-IN"/>
        </w:rPr>
        <w:t>centers</w:t>
      </w:r>
      <w:r w:rsidR="003223A0" w:rsidRPr="000765DC">
        <w:rPr>
          <w:lang w:bidi="bn-IN"/>
        </w:rPr>
        <w:t xml:space="preserve"> </w:t>
      </w:r>
      <w:r w:rsidR="003578FC" w:rsidRPr="000765DC">
        <w:rPr>
          <w:lang w:bidi="bn-IN"/>
        </w:rPr>
        <w:t xml:space="preserve">and the mobile teams are </w:t>
      </w:r>
      <w:r w:rsidR="001A5FB6">
        <w:rPr>
          <w:lang w:bidi="bn-IN"/>
        </w:rPr>
        <w:t xml:space="preserve">potentially </w:t>
      </w:r>
      <w:r w:rsidR="003578FC" w:rsidRPr="003F022A">
        <w:rPr>
          <w:lang w:bidi="bn-IN"/>
        </w:rPr>
        <w:t xml:space="preserve">available, and for those who </w:t>
      </w:r>
      <w:r w:rsidR="009718A5" w:rsidRPr="000765DC">
        <w:rPr>
          <w:lang w:bidi="bn-IN"/>
        </w:rPr>
        <w:t xml:space="preserve">need </w:t>
      </w:r>
      <w:r w:rsidR="00620678" w:rsidRPr="000765DC">
        <w:rPr>
          <w:lang w:bidi="bn-IN"/>
        </w:rPr>
        <w:t>them</w:t>
      </w:r>
      <w:r w:rsidR="003E75DF">
        <w:rPr>
          <w:lang w:bidi="bn-IN"/>
        </w:rPr>
        <w:t>,</w:t>
      </w:r>
      <w:r w:rsidR="009718A5" w:rsidRPr="000765DC">
        <w:rPr>
          <w:lang w:bidi="bn-IN"/>
        </w:rPr>
        <w:t xml:space="preserve"> psychosocial services can support them</w:t>
      </w:r>
      <w:r w:rsidR="001B0811" w:rsidRPr="000765DC">
        <w:rPr>
          <w:lang w:bidi="bn-IN"/>
        </w:rPr>
        <w:t xml:space="preserve">, </w:t>
      </w:r>
      <w:r w:rsidR="005F6F08">
        <w:rPr>
          <w:lang w:bidi="bn-IN"/>
        </w:rPr>
        <w:t>in some cities</w:t>
      </w:r>
      <w:r w:rsidR="009718A5" w:rsidRPr="003F022A">
        <w:rPr>
          <w:lang w:bidi="bn-IN"/>
        </w:rPr>
        <w:t>.</w:t>
      </w:r>
      <w:r w:rsidRPr="000765DC">
        <w:rPr>
          <w:lang w:bidi="bn-IN"/>
        </w:rPr>
        <w:t xml:space="preserve"> </w:t>
      </w:r>
    </w:p>
    <w:p w14:paraId="1DBACD0B" w14:textId="07DDE762" w:rsidR="0098003E" w:rsidRDefault="0098003E" w:rsidP="000C1379">
      <w:pPr>
        <w:rPr>
          <w:lang w:bidi="bn-IN"/>
        </w:rPr>
      </w:pPr>
      <w:r>
        <w:rPr>
          <w:lang w:bidi="bn-IN"/>
        </w:rPr>
        <w:t>For mental health promotion, t</w:t>
      </w:r>
      <w:r w:rsidR="00C26CB8" w:rsidRPr="003F022A">
        <w:rPr>
          <w:lang w:bidi="bn-IN"/>
        </w:rPr>
        <w:t>he NCDC division of health promotion has overseen a</w:t>
      </w:r>
      <w:r w:rsidR="00C26CB8" w:rsidRPr="00F52629">
        <w:rPr>
          <w:lang w:bidi="bn-IN"/>
        </w:rPr>
        <w:t xml:space="preserve"> component in its 2015-2020 strategy called “</w:t>
      </w:r>
      <w:r w:rsidR="00C26CB8" w:rsidRPr="00F52629">
        <w:rPr>
          <w:i/>
          <w:iCs/>
          <w:lang w:bidi="bn-IN"/>
        </w:rPr>
        <w:t>Health Promotion Strengthening and Popularization, Including Mental Health Promotion</w:t>
      </w:r>
      <w:r w:rsidR="00C26CB8" w:rsidRPr="00F52629">
        <w:rPr>
          <w:lang w:bidi="bn-IN"/>
        </w:rPr>
        <w:t xml:space="preserve">”. In the field of mental health, several initiatives were taken to prepare actions and campaign to support mental health promotion with </w:t>
      </w:r>
      <w:r w:rsidR="00B87188" w:rsidRPr="00F52629">
        <w:rPr>
          <w:lang w:bidi="bn-IN"/>
        </w:rPr>
        <w:t>specific</w:t>
      </w:r>
      <w:r w:rsidR="009F1CC5" w:rsidRPr="00F52629">
        <w:rPr>
          <w:lang w:bidi="bn-IN"/>
        </w:rPr>
        <w:t xml:space="preserve"> </w:t>
      </w:r>
      <w:r w:rsidR="00B87188" w:rsidRPr="00F52629">
        <w:rPr>
          <w:lang w:bidi="bn-IN"/>
        </w:rPr>
        <w:t>activities aiming at o</w:t>
      </w:r>
      <w:r w:rsidR="00C26CB8" w:rsidRPr="00F52629">
        <w:rPr>
          <w:lang w:bidi="bn-IN"/>
        </w:rPr>
        <w:t>vercoming the stereotypes, stigma and discrimination</w:t>
      </w:r>
      <w:r w:rsidR="009F1CC5" w:rsidRPr="00F52629">
        <w:rPr>
          <w:lang w:bidi="bn-IN"/>
        </w:rPr>
        <w:t xml:space="preserve">, an action which </w:t>
      </w:r>
      <w:r>
        <w:rPr>
          <w:lang w:bidi="bn-IN"/>
        </w:rPr>
        <w:t>c</w:t>
      </w:r>
      <w:r w:rsidR="009F1CC5" w:rsidRPr="00F52629">
        <w:rPr>
          <w:lang w:bidi="bn-IN"/>
        </w:rPr>
        <w:t xml:space="preserve">ould be </w:t>
      </w:r>
      <w:r>
        <w:rPr>
          <w:lang w:bidi="bn-IN"/>
        </w:rPr>
        <w:t>better supported</w:t>
      </w:r>
      <w:r w:rsidR="009F1CC5" w:rsidRPr="00F52629">
        <w:rPr>
          <w:lang w:bidi="bn-IN"/>
        </w:rPr>
        <w:t>.</w:t>
      </w:r>
      <w:r w:rsidR="00C26CB8" w:rsidRPr="00F52629">
        <w:rPr>
          <w:lang w:bidi="bn-IN"/>
        </w:rPr>
        <w:t xml:space="preserve"> </w:t>
      </w:r>
    </w:p>
    <w:p w14:paraId="3E8103A3" w14:textId="67024070" w:rsidR="004C2003" w:rsidRPr="00F52629" w:rsidRDefault="0098003E" w:rsidP="000C1379">
      <w:pPr>
        <w:rPr>
          <w:lang w:bidi="bn-IN"/>
        </w:rPr>
      </w:pPr>
      <w:r>
        <w:rPr>
          <w:lang w:bidi="bn-IN"/>
        </w:rPr>
        <w:t>T</w:t>
      </w:r>
      <w:r w:rsidR="004D1B55" w:rsidRPr="00F52629">
        <w:rPr>
          <w:lang w:bidi="bn-IN"/>
        </w:rPr>
        <w:t>he</w:t>
      </w:r>
      <w:r w:rsidR="0068702C" w:rsidRPr="00F52629">
        <w:rPr>
          <w:lang w:bidi="bn-IN"/>
        </w:rPr>
        <w:t xml:space="preserve"> Ministry of education </w:t>
      </w:r>
      <w:r w:rsidR="00A95713" w:rsidRPr="00F52629">
        <w:rPr>
          <w:lang w:bidi="bn-IN"/>
        </w:rPr>
        <w:t xml:space="preserve">is </w:t>
      </w:r>
      <w:r w:rsidR="00C97C8C" w:rsidRPr="00F52629">
        <w:rPr>
          <w:lang w:bidi="bn-IN"/>
        </w:rPr>
        <w:t xml:space="preserve">using a team of psychologists to support mental health in schools </w:t>
      </w:r>
      <w:r w:rsidR="00A95713" w:rsidRPr="00F52629">
        <w:rPr>
          <w:lang w:bidi="bn-IN"/>
        </w:rPr>
        <w:t xml:space="preserve">and the Ministry of </w:t>
      </w:r>
      <w:r w:rsidR="00C97C8C" w:rsidRPr="00F52629">
        <w:rPr>
          <w:lang w:bidi="bn-IN"/>
        </w:rPr>
        <w:t>Justice is training</w:t>
      </w:r>
      <w:r w:rsidR="00FD094F" w:rsidRPr="00F52629">
        <w:rPr>
          <w:lang w:bidi="bn-IN"/>
        </w:rPr>
        <w:t xml:space="preserve"> prison staff on mental health problems. </w:t>
      </w:r>
    </w:p>
    <w:p w14:paraId="3631DDE5" w14:textId="77777777" w:rsidR="009724F3" w:rsidRPr="00F52629" w:rsidRDefault="009724F3" w:rsidP="000C1379">
      <w:pPr>
        <w:rPr>
          <w:lang w:bidi="bn-IN"/>
        </w:rPr>
      </w:pPr>
    </w:p>
    <w:p w14:paraId="587414BA" w14:textId="458FB96E" w:rsidR="001060AA" w:rsidRPr="009705CF" w:rsidRDefault="00364DB9" w:rsidP="000C1379">
      <w:pPr>
        <w:pStyle w:val="Titre2"/>
      </w:pPr>
      <w:bookmarkStart w:id="18" w:name="_Toc59443812"/>
      <w:r w:rsidRPr="00A3492E">
        <w:t>The absence of an adequate children’s mental health component</w:t>
      </w:r>
      <w:bookmarkEnd w:id="18"/>
    </w:p>
    <w:p w14:paraId="2675BD77" w14:textId="3ADF6C76" w:rsidR="005B0DA3" w:rsidRPr="00F52629" w:rsidRDefault="005B0DA3" w:rsidP="000C1379">
      <w:pPr>
        <w:rPr>
          <w:lang w:bidi="bn-IN"/>
        </w:rPr>
      </w:pPr>
      <w:r w:rsidRPr="003F022A">
        <w:rPr>
          <w:lang w:bidi="bn-IN"/>
        </w:rPr>
        <w:t>According</w:t>
      </w:r>
      <w:r w:rsidRPr="00F52629">
        <w:rPr>
          <w:lang w:bidi="bn-IN"/>
        </w:rPr>
        <w:t xml:space="preserve"> to WHO, “Worldwide 10-20% of children and adolescents experience </w:t>
      </w:r>
      <w:r w:rsidR="009705CF" w:rsidRPr="00F52629">
        <w:rPr>
          <w:lang w:bidi="bn-IN"/>
        </w:rPr>
        <w:t xml:space="preserve">some sort of </w:t>
      </w:r>
      <w:r w:rsidRPr="00F52629">
        <w:rPr>
          <w:lang w:bidi="bn-IN"/>
        </w:rPr>
        <w:t xml:space="preserve">mental disorders. Half of all mental illnesses begin by the age of 14 and three-quarters by mid-20s. Neuropsychiatric conditions are the leading cause of disability in young people in all regions. If untreated, these conditions severely influence children’s development, their educational attainments, and their potential to live fulfilling and productive lives. Children with mental disorders face major challenges with stigma, </w:t>
      </w:r>
      <w:r w:rsidR="00080338" w:rsidRPr="00F52629">
        <w:rPr>
          <w:lang w:bidi="bn-IN"/>
        </w:rPr>
        <w:t>isolation,</w:t>
      </w:r>
      <w:r w:rsidRPr="00F52629">
        <w:rPr>
          <w:lang w:bidi="bn-IN"/>
        </w:rPr>
        <w:t xml:space="preserve"> and discrimination, as well as lack of access to health care and education facilities, in violation of their fundamental human rights”. </w:t>
      </w:r>
    </w:p>
    <w:p w14:paraId="78E1974F" w14:textId="7296024B" w:rsidR="00C556C4" w:rsidRPr="008B5730" w:rsidRDefault="00B10B81" w:rsidP="000C1379">
      <w:pPr>
        <w:rPr>
          <w:lang w:bidi="bn-IN"/>
        </w:rPr>
      </w:pPr>
      <w:r w:rsidRPr="003F022A">
        <w:rPr>
          <w:lang w:bidi="bn-IN"/>
        </w:rPr>
        <w:t>Of course,</w:t>
      </w:r>
      <w:r w:rsidR="005F691D" w:rsidRPr="003F022A">
        <w:rPr>
          <w:lang w:bidi="bn-IN"/>
        </w:rPr>
        <w:t xml:space="preserve"> this sort of statement is pooling together severe and </w:t>
      </w:r>
      <w:r w:rsidR="00154C77" w:rsidRPr="008B5730">
        <w:rPr>
          <w:lang w:bidi="bn-IN"/>
        </w:rPr>
        <w:t>disabling</w:t>
      </w:r>
      <w:r w:rsidR="009838A9" w:rsidRPr="008B5730">
        <w:rPr>
          <w:lang w:bidi="bn-IN"/>
        </w:rPr>
        <w:t xml:space="preserve"> </w:t>
      </w:r>
      <w:r w:rsidR="005F691D" w:rsidRPr="008B5730">
        <w:rPr>
          <w:lang w:bidi="bn-IN"/>
        </w:rPr>
        <w:t xml:space="preserve">mental health disorders such as </w:t>
      </w:r>
      <w:r w:rsidR="00E959E3" w:rsidRPr="008B5730">
        <w:rPr>
          <w:lang w:bidi="bn-IN"/>
        </w:rPr>
        <w:t xml:space="preserve">Autistic </w:t>
      </w:r>
      <w:r w:rsidR="00894A21" w:rsidRPr="008B5730">
        <w:rPr>
          <w:lang w:bidi="bn-IN"/>
        </w:rPr>
        <w:t>S</w:t>
      </w:r>
      <w:r w:rsidR="00E959E3" w:rsidRPr="008B5730">
        <w:rPr>
          <w:lang w:bidi="bn-IN"/>
        </w:rPr>
        <w:t xml:space="preserve">pectrum </w:t>
      </w:r>
      <w:r w:rsidR="00894A21" w:rsidRPr="008B5730">
        <w:rPr>
          <w:lang w:bidi="bn-IN"/>
        </w:rPr>
        <w:t>D</w:t>
      </w:r>
      <w:r w:rsidR="00E959E3" w:rsidRPr="008B5730">
        <w:rPr>
          <w:lang w:bidi="bn-IN"/>
        </w:rPr>
        <w:t xml:space="preserve">isorder </w:t>
      </w:r>
      <w:r w:rsidR="006A232E" w:rsidRPr="008B5730">
        <w:rPr>
          <w:lang w:bidi="bn-IN"/>
        </w:rPr>
        <w:t xml:space="preserve">(ASD) </w:t>
      </w:r>
      <w:r w:rsidR="00E959E3" w:rsidRPr="008B5730">
        <w:rPr>
          <w:lang w:bidi="bn-IN"/>
        </w:rPr>
        <w:t xml:space="preserve">which are relatively </w:t>
      </w:r>
      <w:r w:rsidR="009838A9" w:rsidRPr="008B5730">
        <w:rPr>
          <w:lang w:bidi="bn-IN"/>
        </w:rPr>
        <w:t>rare:</w:t>
      </w:r>
      <w:r w:rsidR="006F43E5" w:rsidRPr="008B5730">
        <w:rPr>
          <w:lang w:bidi="bn-IN"/>
        </w:rPr>
        <w:t xml:space="preserve"> </w:t>
      </w:r>
      <w:r w:rsidR="0028063F" w:rsidRPr="008B5730">
        <w:rPr>
          <w:lang w:bidi="bn-IN"/>
        </w:rPr>
        <w:t xml:space="preserve">depending on studies and population 1 to 2% of the 3 to 17 years old, </w:t>
      </w:r>
      <w:r w:rsidR="00C86716" w:rsidRPr="008B5730">
        <w:rPr>
          <w:lang w:bidi="bn-IN"/>
        </w:rPr>
        <w:t>intellectual disabilities 1% whereas anxiety disorders or A</w:t>
      </w:r>
      <w:r w:rsidR="009838A9" w:rsidRPr="008B5730">
        <w:rPr>
          <w:lang w:bidi="bn-IN"/>
        </w:rPr>
        <w:t xml:space="preserve">ttention </w:t>
      </w:r>
      <w:r w:rsidR="00C86716" w:rsidRPr="008B5730">
        <w:rPr>
          <w:lang w:bidi="bn-IN"/>
        </w:rPr>
        <w:t>D</w:t>
      </w:r>
      <w:r w:rsidR="009838A9" w:rsidRPr="008B5730">
        <w:rPr>
          <w:lang w:bidi="bn-IN"/>
        </w:rPr>
        <w:t xml:space="preserve">eficit </w:t>
      </w:r>
      <w:r w:rsidR="00C86716" w:rsidRPr="008B5730">
        <w:rPr>
          <w:lang w:bidi="bn-IN"/>
        </w:rPr>
        <w:t>H</w:t>
      </w:r>
      <w:r w:rsidR="009838A9" w:rsidRPr="008B5730">
        <w:rPr>
          <w:lang w:bidi="bn-IN"/>
        </w:rPr>
        <w:t xml:space="preserve">yperactivity </w:t>
      </w:r>
      <w:r w:rsidR="00C86716" w:rsidRPr="008B5730">
        <w:rPr>
          <w:lang w:bidi="bn-IN"/>
        </w:rPr>
        <w:t>D</w:t>
      </w:r>
      <w:r w:rsidR="009838A9" w:rsidRPr="008B5730">
        <w:rPr>
          <w:lang w:bidi="bn-IN"/>
        </w:rPr>
        <w:t>isorder (ADHD)</w:t>
      </w:r>
      <w:r w:rsidR="00C86716" w:rsidRPr="008B5730">
        <w:rPr>
          <w:lang w:bidi="bn-IN"/>
        </w:rPr>
        <w:t xml:space="preserve"> could be more </w:t>
      </w:r>
      <w:r w:rsidR="007E1C99" w:rsidRPr="008B5730">
        <w:rPr>
          <w:lang w:bidi="bn-IN"/>
        </w:rPr>
        <w:t>frequent,</w:t>
      </w:r>
      <w:r w:rsidR="008B5730">
        <w:rPr>
          <w:lang w:bidi="bn-IN"/>
        </w:rPr>
        <w:t xml:space="preserve"> </w:t>
      </w:r>
      <w:r w:rsidR="00C86716" w:rsidRPr="003F022A">
        <w:rPr>
          <w:lang w:bidi="bn-IN"/>
        </w:rPr>
        <w:t>depending o</w:t>
      </w:r>
      <w:r w:rsidR="003E75DF">
        <w:rPr>
          <w:lang w:bidi="bn-IN"/>
        </w:rPr>
        <w:t>n</w:t>
      </w:r>
      <w:r w:rsidR="00C86716" w:rsidRPr="003F022A">
        <w:rPr>
          <w:lang w:bidi="bn-IN"/>
        </w:rPr>
        <w:t xml:space="preserve"> the definition and the populations surveye</w:t>
      </w:r>
      <w:r w:rsidR="00C86716" w:rsidRPr="008B5730">
        <w:rPr>
          <w:lang w:bidi="bn-IN"/>
        </w:rPr>
        <w:t>d</w:t>
      </w:r>
      <w:r w:rsidR="008B5730">
        <w:rPr>
          <w:lang w:bidi="bn-IN"/>
        </w:rPr>
        <w:t xml:space="preserve">, </w:t>
      </w:r>
      <w:r w:rsidR="008B5730" w:rsidRPr="003F022A">
        <w:rPr>
          <w:lang w:bidi="bn-IN"/>
        </w:rPr>
        <w:t xml:space="preserve">and did not require such </w:t>
      </w:r>
      <w:r w:rsidR="008B5730" w:rsidRPr="008B5730">
        <w:rPr>
          <w:lang w:bidi="bn-IN"/>
        </w:rPr>
        <w:t>inte</w:t>
      </w:r>
      <w:r w:rsidR="008B5730">
        <w:rPr>
          <w:lang w:bidi="bn-IN"/>
        </w:rPr>
        <w:t>nsive treatment</w:t>
      </w:r>
      <w:r w:rsidR="00C86716" w:rsidRPr="003F022A">
        <w:rPr>
          <w:lang w:bidi="bn-IN"/>
        </w:rPr>
        <w:t>.</w:t>
      </w:r>
    </w:p>
    <w:p w14:paraId="18F88F84" w14:textId="577B4DF4" w:rsidR="005034AC" w:rsidRPr="00AE08FF" w:rsidRDefault="005034AC" w:rsidP="000C1379">
      <w:pPr>
        <w:rPr>
          <w:lang w:bidi="bn-IN"/>
        </w:rPr>
      </w:pPr>
      <w:r w:rsidRPr="003F022A">
        <w:rPr>
          <w:lang w:bidi="bn-IN"/>
        </w:rPr>
        <w:t xml:space="preserve">In the field of autism, there has been </w:t>
      </w:r>
      <w:r w:rsidR="00C86716" w:rsidRPr="00F52629">
        <w:rPr>
          <w:lang w:bidi="bn-IN"/>
        </w:rPr>
        <w:t xml:space="preserve">in Georgia </w:t>
      </w:r>
      <w:r w:rsidRPr="00F52629">
        <w:rPr>
          <w:lang w:bidi="bn-IN"/>
        </w:rPr>
        <w:t xml:space="preserve">some </w:t>
      </w:r>
      <w:r w:rsidR="00894A21" w:rsidRPr="00F52629">
        <w:rPr>
          <w:lang w:bidi="bn-IN"/>
        </w:rPr>
        <w:t>evolution</w:t>
      </w:r>
      <w:r w:rsidRPr="00F52629">
        <w:rPr>
          <w:lang w:bidi="bn-IN"/>
        </w:rPr>
        <w:t xml:space="preserve"> recently, as several municipalities have their own program for children with autism, so this </w:t>
      </w:r>
      <w:r w:rsidR="006A232E" w:rsidRPr="00F52629">
        <w:rPr>
          <w:lang w:bidi="bn-IN"/>
        </w:rPr>
        <w:t>must</w:t>
      </w:r>
      <w:r w:rsidRPr="00F52629">
        <w:rPr>
          <w:lang w:bidi="bn-IN"/>
        </w:rPr>
        <w:t xml:space="preserve"> be taken into account. </w:t>
      </w:r>
      <w:r w:rsidR="002E6F3A" w:rsidRPr="00F52629">
        <w:rPr>
          <w:lang w:bidi="bn-IN"/>
        </w:rPr>
        <w:t>For example, in Tbilisi, the "</w:t>
      </w:r>
      <w:r w:rsidR="002E6F3A" w:rsidRPr="00F52629">
        <w:rPr>
          <w:i/>
          <w:iCs/>
          <w:lang w:bidi="bn-IN"/>
        </w:rPr>
        <w:t>Rehabilitation of Children with Autism Spectrum Disorder</w:t>
      </w:r>
      <w:r w:rsidR="002E6F3A" w:rsidRPr="00F52629">
        <w:rPr>
          <w:lang w:bidi="bn-IN"/>
        </w:rPr>
        <w:t>" sub-program</w:t>
      </w:r>
      <w:r w:rsidR="00AE4404" w:rsidRPr="00F52629">
        <w:rPr>
          <w:lang w:bidi="bn-IN"/>
        </w:rPr>
        <w:t xml:space="preserve">, children </w:t>
      </w:r>
      <w:r w:rsidR="002E6F3A" w:rsidRPr="00F52629">
        <w:rPr>
          <w:lang w:bidi="bn-IN"/>
        </w:rPr>
        <w:t xml:space="preserve">with a diagnosis of General Development Disorders </w:t>
      </w:r>
      <w:r w:rsidR="00AE4404" w:rsidRPr="00F52629">
        <w:rPr>
          <w:lang w:bidi="bn-IN"/>
        </w:rPr>
        <w:t>ar</w:t>
      </w:r>
      <w:r w:rsidR="002E6F3A" w:rsidRPr="00F52629">
        <w:rPr>
          <w:lang w:bidi="bn-IN"/>
        </w:rPr>
        <w:t>e eligible to 20 complex therapy sessions for beneficiaries under 7 years of age, and 15 sessions for beneficiaries aged 7 and over. The voucher costs 420 GEL for users under 7 years old, and 315 GEL for users aged 7 and over.</w:t>
      </w:r>
      <w:r w:rsidR="00060EDA" w:rsidRPr="00F52629">
        <w:rPr>
          <w:lang w:bidi="bn-IN"/>
        </w:rPr>
        <w:t xml:space="preserve"> Another program has been implemented in </w:t>
      </w:r>
      <w:r w:rsidR="00F26D49">
        <w:rPr>
          <w:lang w:bidi="bn-IN"/>
        </w:rPr>
        <w:t xml:space="preserve">the </w:t>
      </w:r>
      <w:r w:rsidR="00060EDA" w:rsidRPr="00F52629">
        <w:rPr>
          <w:lang w:bidi="bn-IN"/>
        </w:rPr>
        <w:t>Adjara region.</w:t>
      </w:r>
      <w:r w:rsidR="005F2B21" w:rsidRPr="00F52629">
        <w:rPr>
          <w:lang w:bidi="bn-IN"/>
        </w:rPr>
        <w:t xml:space="preserve"> </w:t>
      </w:r>
      <w:r w:rsidR="006A232E" w:rsidRPr="003F022A">
        <w:rPr>
          <w:lang w:bidi="bn-IN"/>
        </w:rPr>
        <w:t>However,</w:t>
      </w:r>
      <w:r w:rsidR="005F2B21" w:rsidRPr="00AE08FF">
        <w:rPr>
          <w:lang w:bidi="bn-IN"/>
        </w:rPr>
        <w:t xml:space="preserve"> </w:t>
      </w:r>
      <w:r w:rsidR="00FA7F28" w:rsidRPr="00AE08FF">
        <w:rPr>
          <w:lang w:bidi="bn-IN"/>
        </w:rPr>
        <w:t xml:space="preserve">these programs have still to be assessed in line with international </w:t>
      </w:r>
      <w:r w:rsidR="006A232E" w:rsidRPr="00AE08FF">
        <w:rPr>
          <w:lang w:bidi="bn-IN"/>
        </w:rPr>
        <w:t>standards</w:t>
      </w:r>
      <w:r w:rsidR="00AE08FF" w:rsidRPr="00AE08FF">
        <w:rPr>
          <w:lang w:bidi="bn-IN"/>
        </w:rPr>
        <w:t xml:space="preserve"> and </w:t>
      </w:r>
      <w:r w:rsidR="00AE08FF">
        <w:rPr>
          <w:lang w:bidi="bn-IN"/>
        </w:rPr>
        <w:t xml:space="preserve">on </w:t>
      </w:r>
      <w:r w:rsidR="00AE08FF" w:rsidRPr="003F022A">
        <w:rPr>
          <w:lang w:bidi="bn-IN"/>
        </w:rPr>
        <w:t xml:space="preserve">the </w:t>
      </w:r>
      <w:r w:rsidR="00AE08FF">
        <w:rPr>
          <w:lang w:bidi="bn-IN"/>
        </w:rPr>
        <w:t xml:space="preserve">adequacy of the targeted </w:t>
      </w:r>
      <w:r w:rsidR="007E1C99">
        <w:rPr>
          <w:lang w:bidi="bn-IN"/>
        </w:rPr>
        <w:t>population.</w:t>
      </w:r>
    </w:p>
    <w:p w14:paraId="02DE05DC" w14:textId="18B95C8D" w:rsidR="00A0604A" w:rsidRPr="00F52629" w:rsidRDefault="001E650B" w:rsidP="000C1379">
      <w:pPr>
        <w:rPr>
          <w:lang w:bidi="bn-IN"/>
        </w:rPr>
      </w:pPr>
      <w:r w:rsidRPr="003F022A">
        <w:rPr>
          <w:lang w:bidi="bn-IN"/>
        </w:rPr>
        <w:t>At any rates, t</w:t>
      </w:r>
      <w:r w:rsidR="00394E4A" w:rsidRPr="00F52629">
        <w:rPr>
          <w:lang w:bidi="bn-IN"/>
        </w:rPr>
        <w:t xml:space="preserve">hese </w:t>
      </w:r>
      <w:r w:rsidR="00060EDA" w:rsidRPr="00F52629">
        <w:rPr>
          <w:lang w:bidi="bn-IN"/>
        </w:rPr>
        <w:t xml:space="preserve">initiatives </w:t>
      </w:r>
      <w:r w:rsidR="008D0723" w:rsidRPr="00F52629">
        <w:rPr>
          <w:lang w:bidi="bn-IN"/>
        </w:rPr>
        <w:t xml:space="preserve">are in no way sufficient to compensate for the </w:t>
      </w:r>
      <w:r w:rsidR="00C771B3" w:rsidRPr="00F52629">
        <w:rPr>
          <w:lang w:bidi="bn-IN"/>
        </w:rPr>
        <w:t xml:space="preserve">huge gap </w:t>
      </w:r>
      <w:r w:rsidR="00A0604A" w:rsidRPr="00F52629">
        <w:rPr>
          <w:lang w:bidi="bn-IN"/>
        </w:rPr>
        <w:t xml:space="preserve">in </w:t>
      </w:r>
      <w:r w:rsidR="00C771B3" w:rsidRPr="00F52629">
        <w:rPr>
          <w:lang w:bidi="bn-IN"/>
        </w:rPr>
        <w:t xml:space="preserve">addressing </w:t>
      </w:r>
      <w:r w:rsidR="00A0604A" w:rsidRPr="00F52629">
        <w:rPr>
          <w:lang w:bidi="bn-IN"/>
        </w:rPr>
        <w:t xml:space="preserve">child and adolescent needs, especially with mental health problems </w:t>
      </w:r>
      <w:r w:rsidR="00875034" w:rsidRPr="00F52629">
        <w:rPr>
          <w:lang w:bidi="bn-IN"/>
        </w:rPr>
        <w:t xml:space="preserve">and a lack of paradigm of prevention, early </w:t>
      </w:r>
      <w:r w:rsidR="006A232E" w:rsidRPr="00F52629">
        <w:rPr>
          <w:lang w:bidi="bn-IN"/>
        </w:rPr>
        <w:t>identification,</w:t>
      </w:r>
      <w:r w:rsidR="00875034" w:rsidRPr="00F52629">
        <w:rPr>
          <w:lang w:bidi="bn-IN"/>
        </w:rPr>
        <w:t xml:space="preserve"> and </w:t>
      </w:r>
      <w:r w:rsidR="00A20961" w:rsidRPr="00F52629">
        <w:rPr>
          <w:lang w:bidi="bn-IN"/>
        </w:rPr>
        <w:t>intervention.</w:t>
      </w:r>
    </w:p>
    <w:p w14:paraId="3C5C14AC" w14:textId="6FE472F2" w:rsidR="00062180" w:rsidRPr="004868AA" w:rsidRDefault="003459D7" w:rsidP="000C1379">
      <w:pPr>
        <w:rPr>
          <w:lang w:bidi="bn-IN"/>
        </w:rPr>
      </w:pPr>
      <w:r w:rsidRPr="004868AA">
        <w:rPr>
          <w:lang w:bidi="bn-IN"/>
        </w:rPr>
        <w:t>The main challenges are:</w:t>
      </w:r>
    </w:p>
    <w:p w14:paraId="793F0446" w14:textId="59D70FA6" w:rsidR="0012713E" w:rsidRPr="004868AA" w:rsidRDefault="00EC5534" w:rsidP="000C1379">
      <w:pPr>
        <w:pStyle w:val="Dots"/>
        <w:rPr>
          <w:lang w:bidi="bn-IN"/>
        </w:rPr>
      </w:pPr>
      <w:r w:rsidRPr="004868AA">
        <w:rPr>
          <w:lang w:bidi="bn-IN"/>
        </w:rPr>
        <w:t>T</w:t>
      </w:r>
      <w:r w:rsidR="001F37DF" w:rsidRPr="004868AA">
        <w:rPr>
          <w:lang w:bidi="bn-IN"/>
        </w:rPr>
        <w:t>here</w:t>
      </w:r>
      <w:r w:rsidR="00D24A5B" w:rsidRPr="004868AA">
        <w:rPr>
          <w:lang w:bidi="bn-IN"/>
        </w:rPr>
        <w:t xml:space="preserve"> is</w:t>
      </w:r>
      <w:r w:rsidR="00F81E7E">
        <w:rPr>
          <w:lang w:bidi="bn-IN"/>
        </w:rPr>
        <w:t xml:space="preserve"> an absence of</w:t>
      </w:r>
      <w:r w:rsidR="00D24A5B" w:rsidRPr="004868AA">
        <w:rPr>
          <w:lang w:bidi="bn-IN"/>
        </w:rPr>
        <w:t xml:space="preserve"> knowledge of the mental health and well-being status of </w:t>
      </w:r>
      <w:r w:rsidR="00AE2067" w:rsidRPr="004868AA">
        <w:rPr>
          <w:lang w:bidi="bn-IN"/>
        </w:rPr>
        <w:t>children and adolescent</w:t>
      </w:r>
      <w:r w:rsidR="00C673F4">
        <w:rPr>
          <w:lang w:bidi="bn-IN"/>
        </w:rPr>
        <w:t>.</w:t>
      </w:r>
    </w:p>
    <w:p w14:paraId="549ECB6E" w14:textId="306A70D1" w:rsidR="00A805C9" w:rsidRPr="004868AA" w:rsidRDefault="00EC5534" w:rsidP="000C1379">
      <w:pPr>
        <w:pStyle w:val="Dots"/>
        <w:rPr>
          <w:lang w:bidi="bn-IN"/>
        </w:rPr>
      </w:pPr>
      <w:r w:rsidRPr="004868AA">
        <w:rPr>
          <w:lang w:bidi="bn-IN"/>
        </w:rPr>
        <w:t>T</w:t>
      </w:r>
      <w:r w:rsidR="00A93385" w:rsidRPr="004868AA">
        <w:rPr>
          <w:lang w:bidi="bn-IN"/>
        </w:rPr>
        <w:t xml:space="preserve">here </w:t>
      </w:r>
      <w:r w:rsidR="00D21BB8" w:rsidRPr="004868AA">
        <w:rPr>
          <w:lang w:bidi="bn-IN"/>
        </w:rPr>
        <w:t>is</w:t>
      </w:r>
      <w:r w:rsidR="00A93385" w:rsidRPr="004868AA">
        <w:rPr>
          <w:lang w:bidi="bn-IN"/>
        </w:rPr>
        <w:t xml:space="preserve"> </w:t>
      </w:r>
      <w:r w:rsidR="0048016C" w:rsidRPr="004868AA">
        <w:rPr>
          <w:lang w:bidi="bn-IN"/>
        </w:rPr>
        <w:t xml:space="preserve">no medical specialty </w:t>
      </w:r>
      <w:r w:rsidR="00893CD3">
        <w:rPr>
          <w:lang w:bidi="bn-IN"/>
        </w:rPr>
        <w:t xml:space="preserve">competence </w:t>
      </w:r>
      <w:r w:rsidR="000A1B0E" w:rsidRPr="004868AA">
        <w:rPr>
          <w:lang w:bidi="bn-IN"/>
        </w:rPr>
        <w:t>for</w:t>
      </w:r>
      <w:r w:rsidR="00BA6581" w:rsidRPr="004868AA">
        <w:rPr>
          <w:lang w:bidi="bn-IN"/>
        </w:rPr>
        <w:t xml:space="preserve"> </w:t>
      </w:r>
      <w:r w:rsidR="009A5B3F" w:rsidRPr="004868AA">
        <w:rPr>
          <w:lang w:bidi="bn-IN"/>
        </w:rPr>
        <w:t>child and adolescent psychiat</w:t>
      </w:r>
      <w:r w:rsidR="0075653E" w:rsidRPr="004868AA">
        <w:rPr>
          <w:lang w:bidi="bn-IN"/>
        </w:rPr>
        <w:t>ry</w:t>
      </w:r>
      <w:r w:rsidR="000A1B0E" w:rsidRPr="004868AA">
        <w:rPr>
          <w:lang w:bidi="bn-IN"/>
        </w:rPr>
        <w:t>, which is</w:t>
      </w:r>
      <w:r w:rsidR="0048016C" w:rsidRPr="004868AA">
        <w:rPr>
          <w:lang w:bidi="bn-IN"/>
        </w:rPr>
        <w:t xml:space="preserve"> unusual</w:t>
      </w:r>
      <w:r w:rsidR="00D21BB8" w:rsidRPr="004868AA">
        <w:rPr>
          <w:lang w:bidi="bn-IN"/>
        </w:rPr>
        <w:t xml:space="preserve"> </w:t>
      </w:r>
      <w:r w:rsidR="0063656D" w:rsidRPr="004868AA">
        <w:rPr>
          <w:lang w:bidi="bn-IN"/>
        </w:rPr>
        <w:t>worldwide</w:t>
      </w:r>
      <w:r w:rsidR="00406FCF">
        <w:rPr>
          <w:lang w:bidi="bn-IN"/>
        </w:rPr>
        <w:t xml:space="preserve"> as no </w:t>
      </w:r>
      <w:r w:rsidR="00B93E92">
        <w:rPr>
          <w:lang w:bidi="bn-IN"/>
        </w:rPr>
        <w:t xml:space="preserve">psychiatric nurses </w:t>
      </w:r>
      <w:r w:rsidR="009063CC">
        <w:rPr>
          <w:lang w:bidi="bn-IN"/>
        </w:rPr>
        <w:t xml:space="preserve">and </w:t>
      </w:r>
      <w:r w:rsidR="00C009B7">
        <w:rPr>
          <w:lang w:bidi="bn-IN"/>
        </w:rPr>
        <w:t>no educators trained in that field</w:t>
      </w:r>
      <w:r w:rsidR="00C673F4">
        <w:rPr>
          <w:lang w:bidi="bn-IN"/>
        </w:rPr>
        <w:t>.</w:t>
      </w:r>
    </w:p>
    <w:p w14:paraId="3B03B34F" w14:textId="57DFFDCA" w:rsidR="002C0F0B" w:rsidRPr="004868AA" w:rsidRDefault="002C0F0B" w:rsidP="000C1379">
      <w:pPr>
        <w:pStyle w:val="Dots"/>
        <w:rPr>
          <w:lang w:bidi="bn-IN"/>
        </w:rPr>
      </w:pPr>
      <w:r w:rsidRPr="004868AA">
        <w:rPr>
          <w:lang w:bidi="bn-IN"/>
        </w:rPr>
        <w:lastRenderedPageBreak/>
        <w:t>Except</w:t>
      </w:r>
      <w:r w:rsidR="005307ED">
        <w:rPr>
          <w:lang w:bidi="bn-IN"/>
        </w:rPr>
        <w:t xml:space="preserve"> for</w:t>
      </w:r>
      <w:r w:rsidRPr="004868AA">
        <w:rPr>
          <w:lang w:bidi="bn-IN"/>
        </w:rPr>
        <w:t xml:space="preserve"> </w:t>
      </w:r>
      <w:r w:rsidR="00EC5534" w:rsidRPr="004868AA">
        <w:rPr>
          <w:lang w:bidi="bn-IN"/>
        </w:rPr>
        <w:t>a specialized ward with 10 beds for children in Tbilisi</w:t>
      </w:r>
      <w:r w:rsidR="001E1759" w:rsidRPr="004868AA">
        <w:rPr>
          <w:lang w:bidi="bn-IN"/>
        </w:rPr>
        <w:t xml:space="preserve">, partly occupied by </w:t>
      </w:r>
      <w:r w:rsidR="00E334D7" w:rsidRPr="004868AA">
        <w:rPr>
          <w:lang w:bidi="bn-IN"/>
        </w:rPr>
        <w:t xml:space="preserve">children with </w:t>
      </w:r>
      <w:r w:rsidR="00A528CA">
        <w:rPr>
          <w:lang w:bidi="bn-IN"/>
        </w:rPr>
        <w:t>intellectual disabilities</w:t>
      </w:r>
      <w:r w:rsidR="00E334D7" w:rsidRPr="004868AA">
        <w:rPr>
          <w:lang w:bidi="bn-IN"/>
        </w:rPr>
        <w:t xml:space="preserve"> in the absence of other structures</w:t>
      </w:r>
      <w:r w:rsidR="00E93434">
        <w:rPr>
          <w:lang w:bidi="bn-IN"/>
        </w:rPr>
        <w:t xml:space="preserve"> adapted for such problems</w:t>
      </w:r>
      <w:r w:rsidR="00E334D7" w:rsidRPr="004868AA">
        <w:rPr>
          <w:lang w:bidi="bn-IN"/>
        </w:rPr>
        <w:t xml:space="preserve">, </w:t>
      </w:r>
      <w:r w:rsidR="00E671CC" w:rsidRPr="004868AA">
        <w:rPr>
          <w:lang w:bidi="bn-IN"/>
        </w:rPr>
        <w:t xml:space="preserve">there </w:t>
      </w:r>
      <w:r w:rsidR="00E37920" w:rsidRPr="004868AA">
        <w:rPr>
          <w:lang w:bidi="bn-IN"/>
        </w:rPr>
        <w:t>are</w:t>
      </w:r>
      <w:r w:rsidR="00E671CC" w:rsidRPr="004868AA">
        <w:rPr>
          <w:lang w:bidi="bn-IN"/>
        </w:rPr>
        <w:t xml:space="preserve"> no speci</w:t>
      </w:r>
      <w:r w:rsidR="008D6D0F">
        <w:rPr>
          <w:lang w:bidi="bn-IN"/>
        </w:rPr>
        <w:t>fic</w:t>
      </w:r>
      <w:r w:rsidR="00E671CC" w:rsidRPr="004868AA">
        <w:rPr>
          <w:lang w:bidi="bn-IN"/>
        </w:rPr>
        <w:t xml:space="preserve"> mental health services for children</w:t>
      </w:r>
      <w:r w:rsidR="00F81E7E">
        <w:rPr>
          <w:lang w:bidi="bn-IN"/>
        </w:rPr>
        <w:t xml:space="preserve"> such as day hospitals, </w:t>
      </w:r>
      <w:r w:rsidR="00C13E1C">
        <w:rPr>
          <w:lang w:bidi="bn-IN"/>
        </w:rPr>
        <w:t xml:space="preserve">intensive home visits to support parents, adapted teaching for severely </w:t>
      </w:r>
      <w:r w:rsidR="002E0445">
        <w:rPr>
          <w:lang w:bidi="bn-IN"/>
        </w:rPr>
        <w:t xml:space="preserve">ill children, outpatient facilities for diagnosing and treating </w:t>
      </w:r>
      <w:r w:rsidR="00406FCF">
        <w:rPr>
          <w:lang w:bidi="bn-IN"/>
        </w:rPr>
        <w:t xml:space="preserve">the less severe </w:t>
      </w:r>
      <w:r w:rsidR="00B32BB6">
        <w:rPr>
          <w:lang w:bidi="bn-IN"/>
        </w:rPr>
        <w:t>disorders</w:t>
      </w:r>
      <w:r w:rsidR="00C673F4">
        <w:rPr>
          <w:lang w:bidi="bn-IN"/>
        </w:rPr>
        <w:t>.</w:t>
      </w:r>
      <w:r w:rsidR="00F50F08" w:rsidRPr="004868AA">
        <w:rPr>
          <w:lang w:bidi="bn-IN"/>
        </w:rPr>
        <w:t xml:space="preserve"> </w:t>
      </w:r>
    </w:p>
    <w:p w14:paraId="2ECB01D2" w14:textId="2166F21E" w:rsidR="00160DC3" w:rsidRDefault="00160DC3" w:rsidP="008912DE">
      <w:pPr>
        <w:pStyle w:val="Dots"/>
        <w:rPr>
          <w:lang w:bidi="bn-IN"/>
        </w:rPr>
      </w:pPr>
      <w:r w:rsidRPr="004868AA">
        <w:rPr>
          <w:lang w:bidi="bn-IN"/>
        </w:rPr>
        <w:t xml:space="preserve">There </w:t>
      </w:r>
      <w:r w:rsidR="005205F8">
        <w:rPr>
          <w:lang w:bidi="bn-IN"/>
        </w:rPr>
        <w:t xml:space="preserve">are no </w:t>
      </w:r>
      <w:r w:rsidRPr="004868AA">
        <w:rPr>
          <w:lang w:bidi="bn-IN"/>
        </w:rPr>
        <w:t xml:space="preserve">support </w:t>
      </w:r>
      <w:r w:rsidR="00E93434">
        <w:rPr>
          <w:lang w:bidi="bn-IN"/>
        </w:rPr>
        <w:t xml:space="preserve">and guidance </w:t>
      </w:r>
      <w:r w:rsidRPr="004868AA">
        <w:rPr>
          <w:lang w:bidi="bn-IN"/>
        </w:rPr>
        <w:t>for par</w:t>
      </w:r>
      <w:r w:rsidR="00FF525E" w:rsidRPr="004868AA">
        <w:rPr>
          <w:lang w:bidi="bn-IN"/>
        </w:rPr>
        <w:t>e</w:t>
      </w:r>
      <w:r w:rsidRPr="004868AA">
        <w:rPr>
          <w:lang w:bidi="bn-IN"/>
        </w:rPr>
        <w:t xml:space="preserve">nts of children </w:t>
      </w:r>
      <w:r w:rsidR="00FF525E" w:rsidRPr="004868AA">
        <w:rPr>
          <w:lang w:bidi="bn-IN"/>
        </w:rPr>
        <w:t xml:space="preserve">and adolescents </w:t>
      </w:r>
      <w:r w:rsidRPr="004868AA">
        <w:rPr>
          <w:lang w:bidi="bn-IN"/>
        </w:rPr>
        <w:t xml:space="preserve">with </w:t>
      </w:r>
      <w:r w:rsidR="00FF525E" w:rsidRPr="004868AA">
        <w:rPr>
          <w:lang w:bidi="bn-IN"/>
        </w:rPr>
        <w:t>mental health problems</w:t>
      </w:r>
    </w:p>
    <w:p w14:paraId="0563206D" w14:textId="77777777" w:rsidR="008B37A7" w:rsidRPr="004868AA" w:rsidRDefault="008B37A7" w:rsidP="000C1379">
      <w:pPr>
        <w:pStyle w:val="Dots"/>
        <w:numPr>
          <w:ilvl w:val="0"/>
          <w:numId w:val="0"/>
        </w:numPr>
        <w:ind w:left="1068"/>
        <w:rPr>
          <w:lang w:bidi="bn-IN"/>
        </w:rPr>
      </w:pPr>
    </w:p>
    <w:p w14:paraId="3AFA55FF" w14:textId="6BB1D36A" w:rsidR="004B73E5" w:rsidRPr="004868AA" w:rsidRDefault="009724F3" w:rsidP="008B37A7">
      <w:pPr>
        <w:pStyle w:val="Titre2"/>
      </w:pPr>
      <w:bookmarkStart w:id="19" w:name="_Toc59443813"/>
      <w:r>
        <w:t>The</w:t>
      </w:r>
      <w:r w:rsidR="002307B5" w:rsidRPr="004868AA">
        <w:t xml:space="preserve"> worrying </w:t>
      </w:r>
      <w:r w:rsidR="00DC62B1" w:rsidRPr="004868AA">
        <w:t>human rights situation in the mental health care</w:t>
      </w:r>
      <w:r w:rsidR="00D551F4">
        <w:t xml:space="preserve"> system</w:t>
      </w:r>
      <w:r w:rsidR="00DC62B1" w:rsidRPr="004868AA">
        <w:t xml:space="preserve"> </w:t>
      </w:r>
      <w:r w:rsidR="002307B5" w:rsidRPr="004868AA">
        <w:t>despite a political will to overcome it</w:t>
      </w:r>
      <w:bookmarkEnd w:id="19"/>
    </w:p>
    <w:p w14:paraId="2C57680C" w14:textId="6413D10A" w:rsidR="00184162" w:rsidRPr="00F52629" w:rsidRDefault="00F210A3" w:rsidP="008B37A7">
      <w:pPr>
        <w:rPr>
          <w:lang w:bidi="bn-IN"/>
        </w:rPr>
      </w:pPr>
      <w:r w:rsidRPr="003F022A">
        <w:rPr>
          <w:lang w:bidi="bn-IN"/>
        </w:rPr>
        <w:t>T</w:t>
      </w:r>
      <w:r w:rsidR="008C28D0" w:rsidRPr="00F52629">
        <w:rPr>
          <w:lang w:bidi="bn-IN"/>
        </w:rPr>
        <w:t>he Public Defender of Georgia</w:t>
      </w:r>
      <w:r w:rsidR="00150F7E">
        <w:rPr>
          <w:rStyle w:val="Appelnotedebasdep"/>
          <w:lang w:bidi="bn-IN"/>
        </w:rPr>
        <w:footnoteReference w:id="24"/>
      </w:r>
      <w:r w:rsidR="008C28D0" w:rsidRPr="003F022A">
        <w:rPr>
          <w:lang w:bidi="bn-IN"/>
        </w:rPr>
        <w:t xml:space="preserve"> </w:t>
      </w:r>
      <w:r w:rsidRPr="00F52629">
        <w:rPr>
          <w:lang w:bidi="bn-IN"/>
        </w:rPr>
        <w:t>“</w:t>
      </w:r>
      <w:r w:rsidR="008C28D0" w:rsidRPr="003E7385">
        <w:rPr>
          <w:rStyle w:val="ItaliquesCar"/>
        </w:rPr>
        <w:t>believes that conditions and therapeutic environment existing in these institutions cannot ensure patients’ dignified life or protection of their rights</w:t>
      </w:r>
      <w:r w:rsidR="00184162" w:rsidRPr="00F52629">
        <w:rPr>
          <w:lang w:bidi="bn-IN"/>
        </w:rPr>
        <w:t>”</w:t>
      </w:r>
      <w:r w:rsidR="008C28D0" w:rsidRPr="00F52629">
        <w:rPr>
          <w:lang w:bidi="bn-IN"/>
        </w:rPr>
        <w:t>.</w:t>
      </w:r>
      <w:r w:rsidR="000F6236" w:rsidRPr="00F52629">
        <w:rPr>
          <w:lang w:bidi="bn-IN"/>
        </w:rPr>
        <w:t xml:space="preserve"> That is certainly a challenge, but it need</w:t>
      </w:r>
      <w:r w:rsidR="00531466" w:rsidRPr="00F52629">
        <w:rPr>
          <w:lang w:bidi="bn-IN"/>
        </w:rPr>
        <w:t>s</w:t>
      </w:r>
      <w:r w:rsidR="000F6236" w:rsidRPr="00F52629">
        <w:rPr>
          <w:lang w:bidi="bn-IN"/>
        </w:rPr>
        <w:t xml:space="preserve"> to be detailed.</w:t>
      </w:r>
    </w:p>
    <w:p w14:paraId="34E6D21A" w14:textId="67475FCC" w:rsidR="00531466" w:rsidRPr="00F52629" w:rsidRDefault="00531466" w:rsidP="000C1379">
      <w:pPr>
        <w:rPr>
          <w:lang w:bidi="bn-IN"/>
        </w:rPr>
      </w:pPr>
      <w:r w:rsidRPr="00F52629">
        <w:rPr>
          <w:lang w:bidi="bn-IN"/>
        </w:rPr>
        <w:t xml:space="preserve">From </w:t>
      </w:r>
      <w:r w:rsidR="00D95A57" w:rsidRPr="00F52629">
        <w:rPr>
          <w:lang w:bidi="bn-IN"/>
        </w:rPr>
        <w:t xml:space="preserve">the publications of the Public </w:t>
      </w:r>
      <w:r w:rsidR="00F6634E" w:rsidRPr="00F52629">
        <w:rPr>
          <w:lang w:bidi="bn-IN"/>
        </w:rPr>
        <w:t>D</w:t>
      </w:r>
      <w:r w:rsidR="00D95A57" w:rsidRPr="00F52629">
        <w:rPr>
          <w:lang w:bidi="bn-IN"/>
        </w:rPr>
        <w:t>efender</w:t>
      </w:r>
      <w:r w:rsidR="00F6634E">
        <w:rPr>
          <w:rStyle w:val="Appelnotedebasdep"/>
          <w:lang w:bidi="bn-IN"/>
        </w:rPr>
        <w:footnoteReference w:id="25"/>
      </w:r>
      <w:r w:rsidR="00F1044A">
        <w:rPr>
          <w:rStyle w:val="Appelnotedebasdep"/>
          <w:lang w:bidi="bn-IN"/>
        </w:rPr>
        <w:footnoteReference w:id="26"/>
      </w:r>
      <w:r w:rsidR="00D95A57" w:rsidRPr="003F022A">
        <w:rPr>
          <w:lang w:bidi="bn-IN"/>
        </w:rPr>
        <w:t xml:space="preserve">, </w:t>
      </w:r>
      <w:r w:rsidRPr="00F52629">
        <w:rPr>
          <w:lang w:bidi="bn-IN"/>
        </w:rPr>
        <w:t>interviews</w:t>
      </w:r>
      <w:r w:rsidR="00D95A57" w:rsidRPr="00F52629">
        <w:rPr>
          <w:lang w:bidi="bn-IN"/>
        </w:rPr>
        <w:t xml:space="preserve"> with specialists and with patient representatives, </w:t>
      </w:r>
      <w:r w:rsidR="00EA00ED" w:rsidRPr="00F52629">
        <w:rPr>
          <w:lang w:bidi="bn-IN"/>
        </w:rPr>
        <w:t xml:space="preserve">it can be concluded that the problems identified are </w:t>
      </w:r>
      <w:r w:rsidR="00224233" w:rsidRPr="00F52629">
        <w:rPr>
          <w:lang w:bidi="bn-IN"/>
        </w:rPr>
        <w:t>in particular</w:t>
      </w:r>
      <w:r w:rsidR="00207197" w:rsidRPr="00F52629">
        <w:rPr>
          <w:lang w:bidi="bn-IN"/>
        </w:rPr>
        <w:t xml:space="preserve"> </w:t>
      </w:r>
      <w:r w:rsidR="00EA00ED" w:rsidRPr="00F52629">
        <w:rPr>
          <w:lang w:bidi="bn-IN"/>
        </w:rPr>
        <w:t>the following:</w:t>
      </w:r>
    </w:p>
    <w:p w14:paraId="002D12F7" w14:textId="65E6B213" w:rsidR="00B6628F" w:rsidRDefault="000C31E4" w:rsidP="000C1379">
      <w:pPr>
        <w:pStyle w:val="Dots"/>
        <w:rPr>
          <w:lang w:bidi="bn-IN"/>
        </w:rPr>
      </w:pPr>
      <w:r w:rsidRPr="004868AA">
        <w:rPr>
          <w:lang w:bidi="bn-IN"/>
        </w:rPr>
        <w:t xml:space="preserve">Absence of involvement of patients </w:t>
      </w:r>
      <w:r w:rsidR="00B6628F" w:rsidRPr="004868AA">
        <w:rPr>
          <w:lang w:bidi="bn-IN"/>
        </w:rPr>
        <w:t>in their treatment</w:t>
      </w:r>
    </w:p>
    <w:p w14:paraId="5E4A6728" w14:textId="39D3F1E4" w:rsidR="000C4384" w:rsidRDefault="000C4384" w:rsidP="000C1379">
      <w:pPr>
        <w:pStyle w:val="Dots"/>
        <w:rPr>
          <w:lang w:bidi="bn-IN"/>
        </w:rPr>
      </w:pPr>
      <w:r>
        <w:rPr>
          <w:lang w:bidi="bn-IN"/>
        </w:rPr>
        <w:t>Absence of privacy</w:t>
      </w:r>
    </w:p>
    <w:p w14:paraId="12F387B4" w14:textId="217D7E8C" w:rsidR="00CC62CA" w:rsidRDefault="00CC62CA" w:rsidP="000C1379">
      <w:pPr>
        <w:pStyle w:val="Dots"/>
        <w:rPr>
          <w:lang w:bidi="bn-IN"/>
        </w:rPr>
      </w:pPr>
      <w:r>
        <w:rPr>
          <w:lang w:bidi="bn-IN"/>
        </w:rPr>
        <w:t>Lack of psychosocial treatments</w:t>
      </w:r>
    </w:p>
    <w:p w14:paraId="666C7AED" w14:textId="737CD38E" w:rsidR="00722080" w:rsidRDefault="00722080" w:rsidP="000C1379">
      <w:pPr>
        <w:pStyle w:val="Dots"/>
        <w:rPr>
          <w:lang w:bidi="bn-IN"/>
        </w:rPr>
      </w:pPr>
      <w:r>
        <w:rPr>
          <w:lang w:bidi="bn-IN"/>
        </w:rPr>
        <w:t xml:space="preserve">Lack of attention from staff to conflicts between </w:t>
      </w:r>
      <w:r w:rsidR="00C673F4">
        <w:rPr>
          <w:lang w:bidi="bn-IN"/>
        </w:rPr>
        <w:t>patients</w:t>
      </w:r>
    </w:p>
    <w:p w14:paraId="3E2FEB6B" w14:textId="14B70A76" w:rsidR="00E149F4" w:rsidRDefault="00E149F4" w:rsidP="000C1379">
      <w:pPr>
        <w:pStyle w:val="Dots"/>
        <w:rPr>
          <w:lang w:bidi="bn-IN"/>
        </w:rPr>
      </w:pPr>
      <w:r>
        <w:rPr>
          <w:lang w:bidi="bn-IN"/>
        </w:rPr>
        <w:t>Absence of attention for reproductive health</w:t>
      </w:r>
    </w:p>
    <w:p w14:paraId="166FF898" w14:textId="7A23F205" w:rsidR="00722080" w:rsidRPr="004868AA" w:rsidRDefault="008D6D0F" w:rsidP="000C1379">
      <w:pPr>
        <w:pStyle w:val="Dots"/>
        <w:rPr>
          <w:lang w:bidi="bn-IN"/>
        </w:rPr>
      </w:pPr>
      <w:r>
        <w:rPr>
          <w:lang w:bidi="bn-IN"/>
        </w:rPr>
        <w:t>C</w:t>
      </w:r>
      <w:r w:rsidR="00722080" w:rsidRPr="00722080">
        <w:rPr>
          <w:lang w:bidi="bn-IN"/>
        </w:rPr>
        <w:t>onflicts between patients with lack of attention from staff</w:t>
      </w:r>
    </w:p>
    <w:p w14:paraId="17D42EBE" w14:textId="485F86E0" w:rsidR="000E508D" w:rsidRPr="004868AA" w:rsidRDefault="00FE1D83" w:rsidP="000C1379">
      <w:pPr>
        <w:pStyle w:val="Dots"/>
        <w:rPr>
          <w:lang w:bidi="bn-IN"/>
        </w:rPr>
      </w:pPr>
      <w:r w:rsidRPr="004868AA">
        <w:rPr>
          <w:lang w:bidi="bn-IN"/>
        </w:rPr>
        <w:t>Extreme n</w:t>
      </w:r>
      <w:r w:rsidR="00EA00ED" w:rsidRPr="004868AA">
        <w:rPr>
          <w:lang w:bidi="bn-IN"/>
        </w:rPr>
        <w:t xml:space="preserve">on-compliance with sanitary standards in </w:t>
      </w:r>
      <w:r w:rsidRPr="004868AA">
        <w:rPr>
          <w:lang w:bidi="bn-IN"/>
        </w:rPr>
        <w:t xml:space="preserve">certain </w:t>
      </w:r>
      <w:r w:rsidR="00EA00ED" w:rsidRPr="004868AA">
        <w:rPr>
          <w:lang w:bidi="bn-IN"/>
        </w:rPr>
        <w:t>buildings</w:t>
      </w:r>
      <w:r w:rsidR="00DD2913" w:rsidRPr="004868AA">
        <w:rPr>
          <w:lang w:bidi="bn-IN"/>
        </w:rPr>
        <w:t xml:space="preserve"> </w:t>
      </w:r>
    </w:p>
    <w:p w14:paraId="012EAD58" w14:textId="77777777" w:rsidR="00483656" w:rsidRDefault="00483656" w:rsidP="000C1379">
      <w:pPr>
        <w:pStyle w:val="Dots"/>
        <w:rPr>
          <w:lang w:bidi="bn-IN"/>
        </w:rPr>
      </w:pPr>
      <w:r>
        <w:rPr>
          <w:lang w:bidi="bn-IN"/>
        </w:rPr>
        <w:t>Problematic p</w:t>
      </w:r>
      <w:r w:rsidR="00EA00ED" w:rsidRPr="004868AA">
        <w:rPr>
          <w:lang w:bidi="bn-IN"/>
        </w:rPr>
        <w:t>ractice</w:t>
      </w:r>
      <w:r>
        <w:rPr>
          <w:lang w:bidi="bn-IN"/>
        </w:rPr>
        <w:t>s for</w:t>
      </w:r>
      <w:r w:rsidR="00EA00ED" w:rsidRPr="004868AA">
        <w:rPr>
          <w:lang w:bidi="bn-IN"/>
        </w:rPr>
        <w:t xml:space="preserve"> physical and chemical restriction of patients, </w:t>
      </w:r>
    </w:p>
    <w:p w14:paraId="69ED3EAD" w14:textId="17D1AB3E" w:rsidR="000C31E4" w:rsidRPr="004868AA" w:rsidRDefault="00207197" w:rsidP="000C1379">
      <w:pPr>
        <w:pStyle w:val="Dots"/>
        <w:rPr>
          <w:lang w:bidi="bn-IN"/>
        </w:rPr>
      </w:pPr>
      <w:r w:rsidRPr="004868AA">
        <w:rPr>
          <w:lang w:bidi="bn-IN"/>
        </w:rPr>
        <w:t>A</w:t>
      </w:r>
      <w:r w:rsidR="000C31E4" w:rsidRPr="004868AA">
        <w:rPr>
          <w:lang w:bidi="bn-IN"/>
        </w:rPr>
        <w:t>bsence of respect of the person</w:t>
      </w:r>
      <w:r w:rsidR="00FE1D83" w:rsidRPr="004868AA">
        <w:rPr>
          <w:lang w:bidi="bn-IN"/>
        </w:rPr>
        <w:t>, and possibilities of personal hygiene</w:t>
      </w:r>
    </w:p>
    <w:p w14:paraId="4C2D531E" w14:textId="793FCD87" w:rsidR="00DD2913" w:rsidRDefault="00207197" w:rsidP="000C1379">
      <w:pPr>
        <w:pStyle w:val="Dots"/>
        <w:rPr>
          <w:lang w:bidi="bn-IN"/>
        </w:rPr>
      </w:pPr>
      <w:r w:rsidRPr="004868AA">
        <w:rPr>
          <w:lang w:bidi="bn-IN"/>
        </w:rPr>
        <w:t>L</w:t>
      </w:r>
      <w:r w:rsidR="00EA00ED" w:rsidRPr="004868AA">
        <w:rPr>
          <w:lang w:bidi="bn-IN"/>
        </w:rPr>
        <w:t xml:space="preserve">ack of access to adequate medical care in case of physical illnesses, </w:t>
      </w:r>
      <w:r w:rsidR="00DD2913" w:rsidRPr="004868AA">
        <w:rPr>
          <w:lang w:bidi="bn-IN"/>
        </w:rPr>
        <w:t xml:space="preserve">with </w:t>
      </w:r>
      <w:r w:rsidR="00EA00ED" w:rsidRPr="004868AA">
        <w:rPr>
          <w:lang w:bidi="bn-IN"/>
        </w:rPr>
        <w:t>delayed medical care for months</w:t>
      </w:r>
      <w:r w:rsidRPr="004868AA">
        <w:rPr>
          <w:lang w:bidi="bn-IN"/>
        </w:rPr>
        <w:t xml:space="preserve"> and </w:t>
      </w:r>
      <w:r w:rsidR="00175981" w:rsidRPr="004868AA">
        <w:rPr>
          <w:lang w:bidi="bn-IN"/>
        </w:rPr>
        <w:t>premature death</w:t>
      </w:r>
      <w:r w:rsidR="00EA00ED" w:rsidRPr="004868AA">
        <w:rPr>
          <w:lang w:bidi="bn-IN"/>
        </w:rPr>
        <w:t xml:space="preserve">, </w:t>
      </w:r>
    </w:p>
    <w:p w14:paraId="15BD60F8" w14:textId="5DA77949" w:rsidR="001646B0" w:rsidRPr="004868AA" w:rsidRDefault="001646B0" w:rsidP="000C1379">
      <w:pPr>
        <w:pStyle w:val="Dots"/>
        <w:rPr>
          <w:lang w:bidi="bn-IN"/>
        </w:rPr>
      </w:pPr>
      <w:r>
        <w:rPr>
          <w:lang w:bidi="bn-IN"/>
        </w:rPr>
        <w:t xml:space="preserve">Patients lack access to maternal health care and experience </w:t>
      </w:r>
      <w:r w:rsidR="00C1062F">
        <w:rPr>
          <w:lang w:bidi="bn-IN"/>
        </w:rPr>
        <w:t>significant</w:t>
      </w:r>
      <w:r>
        <w:rPr>
          <w:lang w:bidi="bn-IN"/>
        </w:rPr>
        <w:t xml:space="preserve"> issues with reproductive rights, </w:t>
      </w:r>
    </w:p>
    <w:p w14:paraId="1866E327" w14:textId="3B31A40D" w:rsidR="00AD2023" w:rsidRPr="004868AA" w:rsidRDefault="00207197" w:rsidP="000C1379">
      <w:pPr>
        <w:pStyle w:val="Dots"/>
        <w:rPr>
          <w:lang w:bidi="bn-IN"/>
        </w:rPr>
      </w:pPr>
      <w:proofErr w:type="spellStart"/>
      <w:r w:rsidRPr="004868AA">
        <w:rPr>
          <w:lang w:bidi="bn-IN"/>
        </w:rPr>
        <w:t>L</w:t>
      </w:r>
      <w:r w:rsidR="00AD2023" w:rsidRPr="004868AA">
        <w:rPr>
          <w:lang w:bidi="bn-IN"/>
        </w:rPr>
        <w:t>abour</w:t>
      </w:r>
      <w:proofErr w:type="spellEnd"/>
      <w:r w:rsidR="00AD2023" w:rsidRPr="004868AA">
        <w:rPr>
          <w:lang w:bidi="bn-IN"/>
        </w:rPr>
        <w:t xml:space="preserve"> exploitation of patients</w:t>
      </w:r>
      <w:r w:rsidR="00A24534" w:rsidRPr="004868AA">
        <w:rPr>
          <w:lang w:bidi="bn-IN"/>
        </w:rPr>
        <w:t xml:space="preserve"> by the staff or the management</w:t>
      </w:r>
    </w:p>
    <w:p w14:paraId="0B130A59" w14:textId="77777777" w:rsidR="008B37A7" w:rsidRDefault="008B37A7" w:rsidP="008912DE">
      <w:pPr>
        <w:rPr>
          <w:lang w:bidi="bn-IN"/>
        </w:rPr>
      </w:pPr>
    </w:p>
    <w:p w14:paraId="29080EF5" w14:textId="46DF9990" w:rsidR="000F6236" w:rsidRPr="00F52629" w:rsidRDefault="00996962" w:rsidP="008B37A7">
      <w:pPr>
        <w:rPr>
          <w:lang w:bidi="bn-IN"/>
        </w:rPr>
      </w:pPr>
      <w:r w:rsidRPr="003F022A">
        <w:rPr>
          <w:lang w:bidi="bn-IN"/>
        </w:rPr>
        <w:lastRenderedPageBreak/>
        <w:t xml:space="preserve">These problems originate </w:t>
      </w:r>
      <w:r w:rsidR="00B53484" w:rsidRPr="00F52629">
        <w:rPr>
          <w:lang w:bidi="bn-IN"/>
        </w:rPr>
        <w:t xml:space="preserve">mainly </w:t>
      </w:r>
      <w:r w:rsidRPr="00F52629">
        <w:rPr>
          <w:lang w:bidi="bn-IN"/>
        </w:rPr>
        <w:t xml:space="preserve">from </w:t>
      </w:r>
      <w:r w:rsidR="004F7E7C" w:rsidRPr="00F52629">
        <w:rPr>
          <w:lang w:bidi="bn-IN"/>
        </w:rPr>
        <w:t>more general challenges:</w:t>
      </w:r>
    </w:p>
    <w:p w14:paraId="2CFDD07E" w14:textId="7875BA1B" w:rsidR="004F7E7C" w:rsidRDefault="004F7E7C" w:rsidP="008B37A7">
      <w:pPr>
        <w:pStyle w:val="Dots"/>
        <w:rPr>
          <w:lang w:bidi="bn-IN"/>
        </w:rPr>
      </w:pPr>
      <w:r w:rsidRPr="004868AA">
        <w:rPr>
          <w:lang w:bidi="bn-IN"/>
        </w:rPr>
        <w:t xml:space="preserve">a lack of rules defined by the law and by regulations, and an absence </w:t>
      </w:r>
      <w:r w:rsidR="00951647" w:rsidRPr="004868AA">
        <w:rPr>
          <w:lang w:bidi="bn-IN"/>
        </w:rPr>
        <w:t xml:space="preserve">of inspections to control the implementation of the </w:t>
      </w:r>
      <w:r w:rsidR="00175981" w:rsidRPr="004868AA">
        <w:rPr>
          <w:lang w:bidi="bn-IN"/>
        </w:rPr>
        <w:t>r</w:t>
      </w:r>
      <w:r w:rsidR="00782838" w:rsidRPr="004868AA">
        <w:rPr>
          <w:lang w:bidi="bn-IN"/>
        </w:rPr>
        <w:t>ules</w:t>
      </w:r>
    </w:p>
    <w:p w14:paraId="5771A2CE" w14:textId="51162FAE" w:rsidR="00DE02F0" w:rsidRPr="004868AA" w:rsidRDefault="00DE02F0" w:rsidP="000C1379">
      <w:pPr>
        <w:pStyle w:val="Dots"/>
        <w:rPr>
          <w:lang w:bidi="bn-IN"/>
        </w:rPr>
      </w:pPr>
      <w:r>
        <w:rPr>
          <w:lang w:bidi="bn-IN"/>
        </w:rPr>
        <w:t>the a</w:t>
      </w:r>
      <w:r w:rsidRPr="00DE02F0">
        <w:rPr>
          <w:lang w:bidi="bn-IN"/>
        </w:rPr>
        <w:t xml:space="preserve">bsence of </w:t>
      </w:r>
      <w:r w:rsidR="00D962BD">
        <w:rPr>
          <w:lang w:bidi="bn-IN"/>
        </w:rPr>
        <w:t>easy access to institutions for patients’</w:t>
      </w:r>
      <w:r w:rsidRPr="00DE02F0">
        <w:rPr>
          <w:lang w:bidi="bn-IN"/>
        </w:rPr>
        <w:t xml:space="preserve"> </w:t>
      </w:r>
      <w:r w:rsidR="00D962BD">
        <w:rPr>
          <w:lang w:bidi="bn-IN"/>
        </w:rPr>
        <w:t xml:space="preserve">lawyers, as NGOs provide lawyers </w:t>
      </w:r>
      <w:r w:rsidRPr="00DE02F0">
        <w:rPr>
          <w:lang w:bidi="bn-IN"/>
        </w:rPr>
        <w:t xml:space="preserve">but they have no access </w:t>
      </w:r>
      <w:r w:rsidR="00D962BD">
        <w:rPr>
          <w:lang w:bidi="bn-IN"/>
        </w:rPr>
        <w:t>to institutions</w:t>
      </w:r>
    </w:p>
    <w:p w14:paraId="77639052" w14:textId="49E428D5" w:rsidR="00782838" w:rsidRPr="004868AA" w:rsidRDefault="00782838" w:rsidP="000C1379">
      <w:pPr>
        <w:pStyle w:val="Dots"/>
        <w:rPr>
          <w:lang w:bidi="bn-IN"/>
        </w:rPr>
      </w:pPr>
      <w:r w:rsidRPr="004868AA">
        <w:rPr>
          <w:lang w:bidi="bn-IN"/>
        </w:rPr>
        <w:t xml:space="preserve">the absence of </w:t>
      </w:r>
      <w:r w:rsidR="005245C8" w:rsidRPr="004868AA">
        <w:rPr>
          <w:lang w:bidi="bn-IN"/>
        </w:rPr>
        <w:t>a suffic</w:t>
      </w:r>
      <w:r w:rsidR="00C87D8B" w:rsidRPr="004868AA">
        <w:rPr>
          <w:lang w:bidi="bn-IN"/>
        </w:rPr>
        <w:t>ient number of trained staff, as</w:t>
      </w:r>
      <w:r w:rsidR="00A93F46" w:rsidRPr="004868AA">
        <w:rPr>
          <w:lang w:bidi="bn-IN"/>
        </w:rPr>
        <w:t xml:space="preserve">, </w:t>
      </w:r>
      <w:r w:rsidR="00C87D8B" w:rsidRPr="004868AA">
        <w:rPr>
          <w:lang w:bidi="bn-IN"/>
        </w:rPr>
        <w:t xml:space="preserve">except for the deliverance of pharmaceutical treatments and occasional consultations with </w:t>
      </w:r>
      <w:r w:rsidR="00A94CD0" w:rsidRPr="004868AA">
        <w:rPr>
          <w:lang w:bidi="bn-IN"/>
        </w:rPr>
        <w:t xml:space="preserve">overloaded psychiatrists, the patient </w:t>
      </w:r>
      <w:r w:rsidR="00844E02" w:rsidRPr="004868AA">
        <w:rPr>
          <w:lang w:bidi="bn-IN"/>
        </w:rPr>
        <w:t>may be</w:t>
      </w:r>
      <w:r w:rsidR="00A94CD0" w:rsidRPr="004868AA">
        <w:rPr>
          <w:lang w:bidi="bn-IN"/>
        </w:rPr>
        <w:t xml:space="preserve"> abandoned to </w:t>
      </w:r>
      <w:r w:rsidR="00447D15" w:rsidRPr="004868AA">
        <w:rPr>
          <w:lang w:bidi="bn-IN"/>
        </w:rPr>
        <w:t xml:space="preserve">himself or herself with </w:t>
      </w:r>
      <w:r w:rsidR="00222B1C" w:rsidRPr="004868AA">
        <w:rPr>
          <w:lang w:bidi="bn-IN"/>
        </w:rPr>
        <w:t xml:space="preserve">uncontrolled </w:t>
      </w:r>
      <w:r w:rsidR="005C6432" w:rsidRPr="004868AA">
        <w:rPr>
          <w:lang w:bidi="bn-IN"/>
        </w:rPr>
        <w:t xml:space="preserve">non-qualified </w:t>
      </w:r>
      <w:r w:rsidR="00447D15" w:rsidRPr="004868AA">
        <w:rPr>
          <w:lang w:bidi="bn-IN"/>
        </w:rPr>
        <w:t xml:space="preserve">staff </w:t>
      </w:r>
    </w:p>
    <w:p w14:paraId="1E500637" w14:textId="664348B9" w:rsidR="00222B1C" w:rsidRDefault="00222B1C" w:rsidP="008912DE">
      <w:pPr>
        <w:pStyle w:val="Dots"/>
        <w:rPr>
          <w:lang w:bidi="bn-IN"/>
        </w:rPr>
      </w:pPr>
      <w:proofErr w:type="gramStart"/>
      <w:r w:rsidRPr="004868AA">
        <w:rPr>
          <w:lang w:bidi="bn-IN"/>
        </w:rPr>
        <w:t>with</w:t>
      </w:r>
      <w:proofErr w:type="gramEnd"/>
      <w:r w:rsidRPr="004868AA">
        <w:rPr>
          <w:lang w:bidi="bn-IN"/>
        </w:rPr>
        <w:t xml:space="preserve"> </w:t>
      </w:r>
      <w:r w:rsidR="00FC2DA4" w:rsidRPr="004868AA">
        <w:rPr>
          <w:lang w:bidi="bn-IN"/>
        </w:rPr>
        <w:t>the</w:t>
      </w:r>
      <w:r w:rsidRPr="004868AA">
        <w:rPr>
          <w:lang w:bidi="bn-IN"/>
        </w:rPr>
        <w:t xml:space="preserve"> pressure to direct the resources to community services</w:t>
      </w:r>
      <w:r w:rsidR="00FC2DA4" w:rsidRPr="004868AA">
        <w:rPr>
          <w:lang w:bidi="bn-IN"/>
        </w:rPr>
        <w:t xml:space="preserve"> in line with international regulations</w:t>
      </w:r>
      <w:r w:rsidRPr="004868AA">
        <w:rPr>
          <w:lang w:bidi="bn-IN"/>
        </w:rPr>
        <w:t xml:space="preserve">, the </w:t>
      </w:r>
      <w:r w:rsidR="002A1275" w:rsidRPr="004868AA">
        <w:rPr>
          <w:lang w:bidi="bn-IN"/>
        </w:rPr>
        <w:t xml:space="preserve">public authorities </w:t>
      </w:r>
      <w:r w:rsidR="00844E02" w:rsidRPr="004868AA">
        <w:rPr>
          <w:lang w:bidi="bn-IN"/>
        </w:rPr>
        <w:t>have no sufficient resources to invest</w:t>
      </w:r>
      <w:r w:rsidR="00FC2DA4" w:rsidRPr="004868AA">
        <w:rPr>
          <w:lang w:bidi="bn-IN"/>
        </w:rPr>
        <w:t xml:space="preserve"> in the buildings</w:t>
      </w:r>
      <w:r w:rsidR="00E8137A" w:rsidRPr="004868AA">
        <w:rPr>
          <w:lang w:bidi="bn-IN"/>
        </w:rPr>
        <w:t xml:space="preserve"> and the staff of the remaining psychiatric institutions</w:t>
      </w:r>
      <w:r w:rsidR="00844E02" w:rsidRPr="004868AA">
        <w:rPr>
          <w:lang w:bidi="bn-IN"/>
        </w:rPr>
        <w:t xml:space="preserve">. </w:t>
      </w:r>
      <w:r w:rsidR="00751519">
        <w:rPr>
          <w:lang w:bidi="bn-IN"/>
        </w:rPr>
        <w:t>Besides</w:t>
      </w:r>
      <w:r w:rsidR="00A93F46" w:rsidRPr="004868AA">
        <w:rPr>
          <w:lang w:bidi="bn-IN"/>
        </w:rPr>
        <w:t>,</w:t>
      </w:r>
      <w:r w:rsidR="00844E02" w:rsidRPr="004868AA">
        <w:rPr>
          <w:lang w:bidi="bn-IN"/>
        </w:rPr>
        <w:t xml:space="preserve"> the building</w:t>
      </w:r>
      <w:r w:rsidR="00862590" w:rsidRPr="004868AA">
        <w:rPr>
          <w:lang w:bidi="bn-IN"/>
        </w:rPr>
        <w:t>s used by</w:t>
      </w:r>
      <w:r w:rsidR="00844E02" w:rsidRPr="004868AA">
        <w:rPr>
          <w:lang w:bidi="bn-IN"/>
        </w:rPr>
        <w:t xml:space="preserve"> public institutions are</w:t>
      </w:r>
      <w:r w:rsidR="00FC2DA4" w:rsidRPr="004868AA">
        <w:rPr>
          <w:lang w:bidi="bn-IN"/>
        </w:rPr>
        <w:t xml:space="preserve"> </w:t>
      </w:r>
      <w:r w:rsidR="0096490C" w:rsidRPr="004868AA">
        <w:rPr>
          <w:lang w:bidi="bn-IN"/>
        </w:rPr>
        <w:t xml:space="preserve">owned by the Ministry of </w:t>
      </w:r>
      <w:r w:rsidR="00751519">
        <w:rPr>
          <w:lang w:bidi="bn-IN"/>
        </w:rPr>
        <w:t>E</w:t>
      </w:r>
      <w:r w:rsidR="0096490C" w:rsidRPr="004868AA">
        <w:rPr>
          <w:lang w:bidi="bn-IN"/>
        </w:rPr>
        <w:t>conomy</w:t>
      </w:r>
      <w:r w:rsidR="00844E02" w:rsidRPr="004868AA">
        <w:rPr>
          <w:lang w:bidi="bn-IN"/>
        </w:rPr>
        <w:t xml:space="preserve"> and Sustainable Development,</w:t>
      </w:r>
      <w:r w:rsidR="0096490C" w:rsidRPr="004868AA">
        <w:rPr>
          <w:lang w:bidi="bn-IN"/>
        </w:rPr>
        <w:t xml:space="preserve"> which charges rent without </w:t>
      </w:r>
      <w:r w:rsidR="00E12AF6" w:rsidRPr="004868AA">
        <w:rPr>
          <w:lang w:bidi="bn-IN"/>
        </w:rPr>
        <w:t>overseeing</w:t>
      </w:r>
      <w:r w:rsidR="003A002A" w:rsidRPr="004868AA">
        <w:rPr>
          <w:lang w:bidi="bn-IN"/>
        </w:rPr>
        <w:t xml:space="preserve"> their maintenance</w:t>
      </w:r>
      <w:r w:rsidR="00844E02" w:rsidRPr="004868AA">
        <w:rPr>
          <w:lang w:bidi="bn-IN"/>
        </w:rPr>
        <w:t>.</w:t>
      </w:r>
      <w:r w:rsidR="0096490C" w:rsidRPr="004868AA">
        <w:rPr>
          <w:lang w:bidi="bn-IN"/>
        </w:rPr>
        <w:t xml:space="preserve"> </w:t>
      </w:r>
    </w:p>
    <w:p w14:paraId="08968701" w14:textId="77777777" w:rsidR="008B37A7" w:rsidRDefault="008B37A7" w:rsidP="000C1379">
      <w:pPr>
        <w:pStyle w:val="Dots"/>
        <w:numPr>
          <w:ilvl w:val="0"/>
          <w:numId w:val="0"/>
        </w:numPr>
        <w:ind w:left="1068"/>
        <w:rPr>
          <w:lang w:bidi="bn-IN"/>
        </w:rPr>
      </w:pPr>
    </w:p>
    <w:p w14:paraId="7B5EA623" w14:textId="3E49C862" w:rsidR="000C08E9" w:rsidRDefault="009555A0" w:rsidP="008B37A7">
      <w:pPr>
        <w:pStyle w:val="Titre2"/>
      </w:pPr>
      <w:bookmarkStart w:id="20" w:name="_Toc59443814"/>
      <w:r>
        <w:t>The challenges of deinstitutionalization</w:t>
      </w:r>
      <w:r w:rsidR="00AE5882">
        <w:t xml:space="preserve"> and </w:t>
      </w:r>
      <w:r w:rsidR="002331E2">
        <w:t xml:space="preserve">the development of </w:t>
      </w:r>
      <w:r w:rsidR="00AE5882">
        <w:t>community services</w:t>
      </w:r>
      <w:bookmarkEnd w:id="20"/>
    </w:p>
    <w:p w14:paraId="5259646C" w14:textId="67C421F7" w:rsidR="00440C02" w:rsidRPr="00F52629" w:rsidRDefault="00440C02" w:rsidP="008B37A7">
      <w:r w:rsidRPr="003F022A">
        <w:t xml:space="preserve">Deinstitutionalization is a movement that advocates the transfer of mentally disabled people from public or private institutions, such as psychiatric hospitals, back to their families or </w:t>
      </w:r>
      <w:r w:rsidRPr="00F52629">
        <w:t xml:space="preserve">into community-based homes. </w:t>
      </w:r>
      <w:r w:rsidR="002149E9" w:rsidRPr="00F52629">
        <w:t xml:space="preserve">The political </w:t>
      </w:r>
      <w:r w:rsidR="00E00AD4" w:rsidRPr="00F52629">
        <w:t xml:space="preserve">push for deinstitutionalization in Georgia has been strong in the recent years, </w:t>
      </w:r>
      <w:r w:rsidR="00C65740" w:rsidRPr="00F52629">
        <w:t xml:space="preserve">but it has </w:t>
      </w:r>
      <w:r w:rsidR="0035690F" w:rsidRPr="00F52629">
        <w:t xml:space="preserve">had a limited effect </w:t>
      </w:r>
      <w:r w:rsidR="00AE5882" w:rsidRPr="00F52629">
        <w:t>until now</w:t>
      </w:r>
      <w:r w:rsidR="002331E2" w:rsidRPr="00F52629">
        <w:t>, mainly in the absence of strong community services</w:t>
      </w:r>
      <w:r w:rsidR="00BB5A74" w:rsidRPr="00F52629">
        <w:t xml:space="preserve"> wh</w:t>
      </w:r>
      <w:r w:rsidR="004E5A44" w:rsidRPr="00F52629">
        <w:t>ich</w:t>
      </w:r>
      <w:r w:rsidR="00BB5A74" w:rsidRPr="00F52629">
        <w:t xml:space="preserve"> could prevent </w:t>
      </w:r>
      <w:r w:rsidR="00DC4AD0" w:rsidRPr="00F52629">
        <w:t>hospitalization</w:t>
      </w:r>
      <w:r w:rsidR="00175D78" w:rsidRPr="00F52629">
        <w:t>s</w:t>
      </w:r>
      <w:r w:rsidR="00DC4AD0" w:rsidRPr="00F52629">
        <w:t xml:space="preserve"> and handle patients stabilized after treatment in mental health hospitals</w:t>
      </w:r>
      <w:r w:rsidR="000B4B23" w:rsidRPr="00F52629">
        <w:t>.</w:t>
      </w:r>
    </w:p>
    <w:p w14:paraId="6A57FF0F" w14:textId="33A4639B" w:rsidR="00F91D60" w:rsidRPr="00F52629" w:rsidRDefault="00F91D60" w:rsidP="000C1379">
      <w:pPr>
        <w:rPr>
          <w:lang w:bidi="bn-IN"/>
        </w:rPr>
      </w:pPr>
      <w:r w:rsidRPr="00F52629">
        <w:rPr>
          <w:lang w:bidi="bn-IN"/>
        </w:rPr>
        <w:t xml:space="preserve">Georgia has also tried to create </w:t>
      </w:r>
      <w:r w:rsidR="008B37A7">
        <w:rPr>
          <w:lang w:bidi="bn-IN"/>
        </w:rPr>
        <w:t xml:space="preserve">a </w:t>
      </w:r>
      <w:r w:rsidR="00934F03">
        <w:rPr>
          <w:lang w:bidi="bn-IN"/>
        </w:rPr>
        <w:t xml:space="preserve">few </w:t>
      </w:r>
      <w:r w:rsidRPr="00F52629">
        <w:rPr>
          <w:lang w:bidi="bn-IN"/>
        </w:rPr>
        <w:t xml:space="preserve">smaller structures (shelters) to offer accommodation and services for people who do not need heavy mental health treatments. </w:t>
      </w:r>
      <w:r w:rsidRPr="003F022A">
        <w:rPr>
          <w:lang w:bidi="bn-IN"/>
        </w:rPr>
        <w:t>But th</w:t>
      </w:r>
      <w:r w:rsidRPr="007D1591">
        <w:rPr>
          <w:lang w:bidi="bn-IN"/>
        </w:rPr>
        <w:t xml:space="preserve">ese structures should not be considered as a move towards deinstitutionalization as they are themselves institutions, where people have no more autonomy than in mental health hospitals, </w:t>
      </w:r>
      <w:r w:rsidR="007D1591" w:rsidRPr="007D1591">
        <w:rPr>
          <w:lang w:bidi="bn-IN"/>
        </w:rPr>
        <w:t xml:space="preserve">no more </w:t>
      </w:r>
      <w:r w:rsidR="00C673F4" w:rsidRPr="007D1591">
        <w:rPr>
          <w:lang w:bidi="bn-IN"/>
        </w:rPr>
        <w:t xml:space="preserve">privacy </w:t>
      </w:r>
      <w:r w:rsidR="00C673F4">
        <w:rPr>
          <w:lang w:bidi="bn-IN"/>
        </w:rPr>
        <w:t>(</w:t>
      </w:r>
      <w:r w:rsidR="007D1591">
        <w:rPr>
          <w:lang w:bidi="bn-IN"/>
        </w:rPr>
        <w:t>there are no individual room</w:t>
      </w:r>
      <w:r w:rsidR="006A0CF1">
        <w:rPr>
          <w:lang w:bidi="bn-IN"/>
        </w:rPr>
        <w:t>s</w:t>
      </w:r>
      <w:r w:rsidR="007D1591">
        <w:rPr>
          <w:lang w:bidi="bn-IN"/>
        </w:rPr>
        <w:t xml:space="preserve">), </w:t>
      </w:r>
      <w:r w:rsidRPr="003F022A">
        <w:rPr>
          <w:lang w:bidi="bn-IN"/>
        </w:rPr>
        <w:t>have less space</w:t>
      </w:r>
      <w:r w:rsidR="006A0CF1">
        <w:rPr>
          <w:lang w:bidi="bn-IN"/>
        </w:rPr>
        <w:t xml:space="preserve"> for activities</w:t>
      </w:r>
      <w:r w:rsidRPr="003F022A">
        <w:rPr>
          <w:lang w:bidi="bn-IN"/>
        </w:rPr>
        <w:t xml:space="preserve">, and, for the ones visited by the Public Defender, suffer from the same flaws as the hospitals. </w:t>
      </w:r>
      <w:r w:rsidR="004E01FE" w:rsidRPr="003F022A">
        <w:rPr>
          <w:lang w:bidi="bn-IN"/>
        </w:rPr>
        <w:t xml:space="preserve">Shelters could be considered as a possible </w:t>
      </w:r>
      <w:r w:rsidR="001B5B47" w:rsidRPr="00F52629">
        <w:rPr>
          <w:lang w:bidi="bn-IN"/>
        </w:rPr>
        <w:t>solution for deinstitutionalization, but it</w:t>
      </w:r>
      <w:r w:rsidR="00705B59" w:rsidRPr="00F52629">
        <w:rPr>
          <w:lang w:bidi="bn-IN"/>
        </w:rPr>
        <w:t xml:space="preserve"> appears that the present concept in terms of </w:t>
      </w:r>
      <w:r w:rsidR="00785B8C" w:rsidRPr="00F52629">
        <w:rPr>
          <w:lang w:bidi="bn-IN"/>
        </w:rPr>
        <w:t xml:space="preserve">case mix, </w:t>
      </w:r>
      <w:r w:rsidR="00705B59" w:rsidRPr="00F52629">
        <w:rPr>
          <w:lang w:bidi="bn-IN"/>
        </w:rPr>
        <w:t>staff</w:t>
      </w:r>
      <w:r w:rsidR="00AC390E" w:rsidRPr="00F52629">
        <w:rPr>
          <w:lang w:bidi="bn-IN"/>
        </w:rPr>
        <w:t>, activities, premises</w:t>
      </w:r>
      <w:r w:rsidR="00785B8C" w:rsidRPr="00F52629">
        <w:rPr>
          <w:lang w:bidi="bn-IN"/>
        </w:rPr>
        <w:t xml:space="preserve">, functions, </w:t>
      </w:r>
      <w:r w:rsidR="00AC390E" w:rsidRPr="00F52629">
        <w:rPr>
          <w:lang w:bidi="bn-IN"/>
        </w:rPr>
        <w:t xml:space="preserve">and localization </w:t>
      </w:r>
      <w:r w:rsidR="00B149E6">
        <w:rPr>
          <w:lang w:bidi="bn-IN"/>
        </w:rPr>
        <w:t xml:space="preserve">is not adequate and </w:t>
      </w:r>
      <w:r w:rsidR="00705B59" w:rsidRPr="00F52629">
        <w:rPr>
          <w:lang w:bidi="bn-IN"/>
        </w:rPr>
        <w:t xml:space="preserve">should be </w:t>
      </w:r>
      <w:r w:rsidR="00D25A2A" w:rsidRPr="00F52629">
        <w:rPr>
          <w:lang w:bidi="bn-IN"/>
        </w:rPr>
        <w:t>entirely reviewed.</w:t>
      </w:r>
    </w:p>
    <w:p w14:paraId="26AC2166" w14:textId="77777777" w:rsidR="00314D8B" w:rsidRPr="00F52629" w:rsidRDefault="00F91D60" w:rsidP="000C1379">
      <w:pPr>
        <w:rPr>
          <w:lang w:bidi="bn-IN"/>
        </w:rPr>
      </w:pPr>
      <w:r w:rsidRPr="00F52629">
        <w:rPr>
          <w:lang w:bidi="bn-IN"/>
        </w:rPr>
        <w:t>T</w:t>
      </w:r>
      <w:r w:rsidR="00175D78" w:rsidRPr="00F52629">
        <w:rPr>
          <w:lang w:bidi="bn-IN"/>
        </w:rPr>
        <w:t xml:space="preserve">here has </w:t>
      </w:r>
      <w:r w:rsidRPr="00F52629">
        <w:rPr>
          <w:lang w:bidi="bn-IN"/>
        </w:rPr>
        <w:t xml:space="preserve">also </w:t>
      </w:r>
      <w:r w:rsidR="00175D78" w:rsidRPr="00F52629">
        <w:rPr>
          <w:lang w:bidi="bn-IN"/>
        </w:rPr>
        <w:t>been</w:t>
      </w:r>
      <w:r w:rsidR="000B4B23" w:rsidRPr="00F52629">
        <w:rPr>
          <w:lang w:bidi="bn-IN"/>
        </w:rPr>
        <w:t xml:space="preserve"> a</w:t>
      </w:r>
      <w:r w:rsidRPr="00F52629">
        <w:rPr>
          <w:lang w:bidi="bn-IN"/>
        </w:rPr>
        <w:t xml:space="preserve"> more successful </w:t>
      </w:r>
      <w:r w:rsidR="000B4B23" w:rsidRPr="00F52629">
        <w:rPr>
          <w:lang w:bidi="bn-IN"/>
        </w:rPr>
        <w:t>effort to develop community services and in particular mobile teams to support people who have been for long periods in institutions</w:t>
      </w:r>
    </w:p>
    <w:p w14:paraId="022D4A82" w14:textId="448DFC63" w:rsidR="0026227B" w:rsidRPr="00F52629" w:rsidRDefault="00314D8B" w:rsidP="000C1379">
      <w:pPr>
        <w:rPr>
          <w:lang w:bidi="bn-IN"/>
        </w:rPr>
      </w:pPr>
      <w:r w:rsidRPr="00F52629">
        <w:rPr>
          <w:lang w:bidi="bn-IN"/>
        </w:rPr>
        <w:t xml:space="preserve">More recently there has been </w:t>
      </w:r>
      <w:r w:rsidR="000B4B23" w:rsidRPr="00F52629">
        <w:rPr>
          <w:lang w:bidi="bn-IN"/>
        </w:rPr>
        <w:t xml:space="preserve">an attempt to develop assisted housing facilities in the community to support the return to a normal life. </w:t>
      </w:r>
      <w:r w:rsidRPr="00F52629">
        <w:rPr>
          <w:lang w:bidi="bn-IN"/>
        </w:rPr>
        <w:t>A</w:t>
      </w:r>
      <w:r w:rsidR="00AE65CD">
        <w:rPr>
          <w:lang w:bidi="bn-IN"/>
        </w:rPr>
        <w:t>n</w:t>
      </w:r>
      <w:r w:rsidRPr="00F52629">
        <w:rPr>
          <w:lang w:bidi="bn-IN"/>
        </w:rPr>
        <w:t xml:space="preserve"> NGO, </w:t>
      </w:r>
      <w:proofErr w:type="spellStart"/>
      <w:r w:rsidR="00CF6CFC" w:rsidRPr="00F52629">
        <w:rPr>
          <w:lang w:bidi="bn-IN"/>
        </w:rPr>
        <w:t>Kheli</w:t>
      </w:r>
      <w:proofErr w:type="spellEnd"/>
      <w:r w:rsidR="00CF6CFC" w:rsidRPr="00F52629">
        <w:rPr>
          <w:lang w:bidi="bn-IN"/>
        </w:rPr>
        <w:t xml:space="preserve"> </w:t>
      </w:r>
      <w:proofErr w:type="spellStart"/>
      <w:r w:rsidR="00CF6CFC" w:rsidRPr="00F52629">
        <w:rPr>
          <w:lang w:bidi="bn-IN"/>
        </w:rPr>
        <w:t>Khels</w:t>
      </w:r>
      <w:proofErr w:type="spellEnd"/>
      <w:r w:rsidR="00CF6CFC" w:rsidRPr="00F52629">
        <w:rPr>
          <w:lang w:bidi="bn-IN"/>
        </w:rPr>
        <w:t xml:space="preserve"> (meaning </w:t>
      </w:r>
      <w:r w:rsidR="00AA588B" w:rsidRPr="00F52629">
        <w:rPr>
          <w:lang w:bidi="bn-IN"/>
        </w:rPr>
        <w:t>H</w:t>
      </w:r>
      <w:r w:rsidR="00CF6CFC" w:rsidRPr="00F52629">
        <w:rPr>
          <w:lang w:bidi="bn-IN"/>
        </w:rPr>
        <w:t xml:space="preserve">and in </w:t>
      </w:r>
      <w:r w:rsidR="00AA588B" w:rsidRPr="00F52629">
        <w:rPr>
          <w:lang w:bidi="bn-IN"/>
        </w:rPr>
        <w:t>H</w:t>
      </w:r>
      <w:r w:rsidR="00CF6CFC" w:rsidRPr="00F52629">
        <w:rPr>
          <w:lang w:bidi="bn-IN"/>
        </w:rPr>
        <w:t>and</w:t>
      </w:r>
      <w:r w:rsidR="00A13F8B" w:rsidRPr="00F52629">
        <w:rPr>
          <w:lang w:bidi="bn-IN"/>
        </w:rPr>
        <w:t xml:space="preserve"> </w:t>
      </w:r>
      <w:r w:rsidR="00AA588B" w:rsidRPr="00F52629">
        <w:rPr>
          <w:lang w:bidi="bn-IN"/>
        </w:rPr>
        <w:t>in Georgian)</w:t>
      </w:r>
      <w:r w:rsidR="003825A9" w:rsidRPr="00F52629">
        <w:rPr>
          <w:lang w:bidi="bn-IN"/>
        </w:rPr>
        <w:t xml:space="preserve"> have got support from the </w:t>
      </w:r>
      <w:r w:rsidR="00750C3B" w:rsidRPr="00F52629">
        <w:rPr>
          <w:lang w:bidi="bn-IN"/>
        </w:rPr>
        <w:t xml:space="preserve">state </w:t>
      </w:r>
      <w:r w:rsidR="00E7127E" w:rsidRPr="00F52629">
        <w:rPr>
          <w:lang w:bidi="bn-IN"/>
        </w:rPr>
        <w:t>program</w:t>
      </w:r>
      <w:r w:rsidR="00750C3B" w:rsidRPr="00F52629">
        <w:rPr>
          <w:lang w:bidi="bn-IN"/>
        </w:rPr>
        <w:t xml:space="preserve"> for people with disabilities to</w:t>
      </w:r>
      <w:r w:rsidR="003825A9" w:rsidRPr="00F52629">
        <w:rPr>
          <w:lang w:bidi="bn-IN"/>
        </w:rPr>
        <w:t xml:space="preserve"> develop </w:t>
      </w:r>
      <w:r w:rsidR="00235409" w:rsidRPr="00F52629">
        <w:rPr>
          <w:lang w:bidi="bn-IN"/>
        </w:rPr>
        <w:t>assisted-living facilities</w:t>
      </w:r>
      <w:r w:rsidR="00F6678F" w:rsidRPr="00F52629">
        <w:rPr>
          <w:lang w:bidi="bn-IN"/>
        </w:rPr>
        <w:t xml:space="preserve">. </w:t>
      </w:r>
      <w:r w:rsidR="00812F19" w:rsidRPr="00F52629">
        <w:rPr>
          <w:lang w:bidi="bn-IN"/>
        </w:rPr>
        <w:t xml:space="preserve">The </w:t>
      </w:r>
      <w:r w:rsidR="00BB6A10" w:rsidRPr="00F52629">
        <w:rPr>
          <w:lang w:bidi="bn-IN"/>
        </w:rPr>
        <w:t>Ministry in charge of health</w:t>
      </w:r>
      <w:r w:rsidR="00812F19" w:rsidRPr="00F52629">
        <w:rPr>
          <w:lang w:bidi="bn-IN"/>
        </w:rPr>
        <w:t xml:space="preserve"> plans to develop such community structure</w:t>
      </w:r>
      <w:r w:rsidR="000E0C63" w:rsidRPr="00F52629">
        <w:rPr>
          <w:lang w:bidi="bn-IN"/>
        </w:rPr>
        <w:t xml:space="preserve"> </w:t>
      </w:r>
      <w:r w:rsidR="00516295" w:rsidRPr="00F52629">
        <w:rPr>
          <w:lang w:bidi="bn-IN"/>
        </w:rPr>
        <w:t>to</w:t>
      </w:r>
      <w:r w:rsidR="000E0C63" w:rsidRPr="00F52629">
        <w:rPr>
          <w:lang w:bidi="bn-IN"/>
        </w:rPr>
        <w:t xml:space="preserve"> </w:t>
      </w:r>
      <w:r w:rsidR="00430D49" w:rsidRPr="00F52629">
        <w:rPr>
          <w:lang w:bidi="bn-IN"/>
        </w:rPr>
        <w:t>support the deinstitutionalization</w:t>
      </w:r>
      <w:r w:rsidR="000E0C63" w:rsidRPr="00F52629">
        <w:rPr>
          <w:lang w:bidi="bn-IN"/>
        </w:rPr>
        <w:t xml:space="preserve"> for patients </w:t>
      </w:r>
      <w:r w:rsidR="00BB4D23" w:rsidRPr="00F52629">
        <w:rPr>
          <w:lang w:bidi="bn-IN"/>
        </w:rPr>
        <w:t xml:space="preserve">who do not need </w:t>
      </w:r>
      <w:r w:rsidR="001E251D" w:rsidRPr="00F52629">
        <w:rPr>
          <w:lang w:bidi="bn-IN"/>
        </w:rPr>
        <w:t>any more</w:t>
      </w:r>
      <w:r w:rsidR="00BB4D23" w:rsidRPr="00F52629">
        <w:rPr>
          <w:lang w:bidi="bn-IN"/>
        </w:rPr>
        <w:t xml:space="preserve"> health care </w:t>
      </w:r>
      <w:r w:rsidR="00520B57" w:rsidRPr="00F52629">
        <w:rPr>
          <w:lang w:bidi="bn-IN"/>
        </w:rPr>
        <w:t>or only light treatments and could live in the community.</w:t>
      </w:r>
      <w:r w:rsidR="00430D49" w:rsidRPr="00F52629">
        <w:rPr>
          <w:lang w:bidi="bn-IN"/>
        </w:rPr>
        <w:t xml:space="preserve"> </w:t>
      </w:r>
    </w:p>
    <w:p w14:paraId="37FD4F33" w14:textId="3AC0DF40" w:rsidR="00516295" w:rsidRPr="00F52629" w:rsidRDefault="0026227B" w:rsidP="000C1379">
      <w:pPr>
        <w:rPr>
          <w:lang w:bidi="bn-IN"/>
        </w:rPr>
      </w:pPr>
      <w:r w:rsidRPr="00F52629">
        <w:rPr>
          <w:lang w:bidi="bn-IN"/>
        </w:rPr>
        <w:t xml:space="preserve">This is </w:t>
      </w:r>
      <w:r w:rsidR="00CA7F0A" w:rsidRPr="00F52629">
        <w:rPr>
          <w:lang w:bidi="bn-IN"/>
        </w:rPr>
        <w:t>a step in the right direction</w:t>
      </w:r>
      <w:r w:rsidR="00453A9A" w:rsidRPr="00F52629">
        <w:rPr>
          <w:lang w:bidi="bn-IN"/>
        </w:rPr>
        <w:t>, but the shortcomings are still important</w:t>
      </w:r>
      <w:r w:rsidR="0050264A" w:rsidRPr="00F52629">
        <w:rPr>
          <w:lang w:bidi="bn-IN"/>
        </w:rPr>
        <w:t xml:space="preserve"> and can threaten the quality of community mental health care. </w:t>
      </w:r>
      <w:r w:rsidRPr="00F52629">
        <w:rPr>
          <w:lang w:bidi="bn-IN"/>
        </w:rPr>
        <w:t xml:space="preserve">But </w:t>
      </w:r>
      <w:r w:rsidR="00AE65CD">
        <w:rPr>
          <w:lang w:bidi="bn-IN"/>
        </w:rPr>
        <w:t>serious challenges are</w:t>
      </w:r>
      <w:r w:rsidRPr="00F52629">
        <w:rPr>
          <w:lang w:bidi="bn-IN"/>
        </w:rPr>
        <w:t xml:space="preserve"> threatening the evolution towards community care.</w:t>
      </w:r>
    </w:p>
    <w:p w14:paraId="24E77487" w14:textId="6D741115" w:rsidR="00453A9A" w:rsidRPr="00C345E9" w:rsidRDefault="00114D26" w:rsidP="000C1379">
      <w:pPr>
        <w:rPr>
          <w:lang w:bidi="bn-IN"/>
        </w:rPr>
      </w:pPr>
      <w:r w:rsidRPr="003E7385">
        <w:rPr>
          <w:b/>
          <w:lang w:bidi="bn-IN"/>
        </w:rPr>
        <w:t xml:space="preserve">The first challenge is </w:t>
      </w:r>
      <w:r w:rsidR="007D6E71" w:rsidRPr="003E7385">
        <w:rPr>
          <w:b/>
          <w:lang w:bidi="bn-IN"/>
        </w:rPr>
        <w:t>linked to human resources.</w:t>
      </w:r>
      <w:r w:rsidR="007D6E71" w:rsidRPr="003F022A">
        <w:rPr>
          <w:lang w:bidi="bn-IN"/>
        </w:rPr>
        <w:t xml:space="preserve"> </w:t>
      </w:r>
      <w:r w:rsidR="00A60688" w:rsidRPr="00F52629">
        <w:rPr>
          <w:lang w:bidi="bn-IN"/>
        </w:rPr>
        <w:t>For example, a</w:t>
      </w:r>
      <w:r w:rsidR="007D6E71" w:rsidRPr="00F52629">
        <w:rPr>
          <w:lang w:bidi="bn-IN"/>
        </w:rPr>
        <w:t xml:space="preserve">ccording to the annual </w:t>
      </w:r>
      <w:r w:rsidR="00E7127E" w:rsidRPr="00F52629">
        <w:rPr>
          <w:lang w:bidi="bn-IN"/>
        </w:rPr>
        <w:t>program</w:t>
      </w:r>
      <w:r w:rsidR="007D6E71" w:rsidRPr="00F52629">
        <w:rPr>
          <w:lang w:bidi="bn-IN"/>
        </w:rPr>
        <w:t xml:space="preserve"> voted by the Parliament for 2020, </w:t>
      </w:r>
      <w:r w:rsidR="006364B4" w:rsidRPr="00F52629">
        <w:rPr>
          <w:lang w:bidi="bn-IN"/>
        </w:rPr>
        <w:t xml:space="preserve">each mobile team should </w:t>
      </w:r>
      <w:r w:rsidRPr="00F52629">
        <w:rPr>
          <w:lang w:bidi="bn-IN"/>
        </w:rPr>
        <w:t>consist of 3 staff members, including a mandatory psychiatrist,</w:t>
      </w:r>
      <w:r w:rsidR="006364B4" w:rsidRPr="00F52629">
        <w:rPr>
          <w:lang w:bidi="bn-IN"/>
        </w:rPr>
        <w:t xml:space="preserve"> and</w:t>
      </w:r>
      <w:r w:rsidRPr="00F52629">
        <w:rPr>
          <w:lang w:bidi="bn-IN"/>
        </w:rPr>
        <w:t xml:space="preserve"> the other members may be social worker</w:t>
      </w:r>
      <w:r w:rsidR="006364B4" w:rsidRPr="00F52629">
        <w:rPr>
          <w:lang w:bidi="bn-IN"/>
        </w:rPr>
        <w:t>s</w:t>
      </w:r>
      <w:r w:rsidRPr="00F52629">
        <w:rPr>
          <w:lang w:bidi="bn-IN"/>
        </w:rPr>
        <w:t>, psychologist</w:t>
      </w:r>
      <w:r w:rsidR="006364B4" w:rsidRPr="00F52629">
        <w:rPr>
          <w:lang w:bidi="bn-IN"/>
        </w:rPr>
        <w:t>s</w:t>
      </w:r>
      <w:r w:rsidRPr="00F52629">
        <w:rPr>
          <w:lang w:bidi="bn-IN"/>
        </w:rPr>
        <w:t xml:space="preserve">, </w:t>
      </w:r>
      <w:r w:rsidR="000F0C31" w:rsidRPr="00F52629">
        <w:rPr>
          <w:lang w:bidi="bn-IN"/>
        </w:rPr>
        <w:t>nurses,</w:t>
      </w:r>
      <w:r w:rsidR="006364B4" w:rsidRPr="00F52629">
        <w:rPr>
          <w:lang w:bidi="bn-IN"/>
        </w:rPr>
        <w:t xml:space="preserve"> or junior doctors. </w:t>
      </w:r>
      <w:r w:rsidR="00A87365" w:rsidRPr="003F022A">
        <w:rPr>
          <w:lang w:bidi="bn-IN"/>
        </w:rPr>
        <w:t>Th</w:t>
      </w:r>
      <w:r w:rsidR="00BB5248" w:rsidRPr="00F23BCB">
        <w:rPr>
          <w:lang w:bidi="bn-IN"/>
        </w:rPr>
        <w:t>e main difficulty is that they are n</w:t>
      </w:r>
      <w:r w:rsidR="00F23BCB" w:rsidRPr="00F23BCB">
        <w:rPr>
          <w:lang w:bidi="bn-IN"/>
        </w:rPr>
        <w:t>ot</w:t>
      </w:r>
      <w:r w:rsidR="00BB5248" w:rsidRPr="00F23BCB">
        <w:rPr>
          <w:lang w:bidi="bn-IN"/>
        </w:rPr>
        <w:t xml:space="preserve"> working full time, as </w:t>
      </w:r>
      <w:r w:rsidR="00416FE0" w:rsidRPr="00F23BCB">
        <w:rPr>
          <w:lang w:bidi="bn-IN"/>
        </w:rPr>
        <w:t xml:space="preserve">the budgets are not sufficient </w:t>
      </w:r>
      <w:r w:rsidR="00FD655F" w:rsidRPr="00F23BCB">
        <w:rPr>
          <w:lang w:bidi="bn-IN"/>
        </w:rPr>
        <w:t>(</w:t>
      </w:r>
      <w:r w:rsidR="00B94012" w:rsidRPr="00F23BCB">
        <w:rPr>
          <w:lang w:bidi="bn-IN"/>
        </w:rPr>
        <w:t>7</w:t>
      </w:r>
      <w:r w:rsidR="00FD655F" w:rsidRPr="00F23BCB">
        <w:rPr>
          <w:lang w:bidi="bn-IN"/>
        </w:rPr>
        <w:t xml:space="preserve">000 GEL for one year for one mobile team, when </w:t>
      </w:r>
      <w:r w:rsidR="007B21C9" w:rsidRPr="00F23BCB">
        <w:rPr>
          <w:lang w:bidi="bn-IN"/>
        </w:rPr>
        <w:t xml:space="preserve">according to statistics Georgia the average monthly salary </w:t>
      </w:r>
      <w:r w:rsidR="00C84B43" w:rsidRPr="00F23BCB">
        <w:rPr>
          <w:lang w:bidi="bn-IN"/>
        </w:rPr>
        <w:t xml:space="preserve">at the end of 2019 </w:t>
      </w:r>
      <w:r w:rsidR="007B21C9" w:rsidRPr="00F23BCB">
        <w:rPr>
          <w:lang w:bidi="bn-IN"/>
        </w:rPr>
        <w:t xml:space="preserve">in the country was 1 100 GEL per month). </w:t>
      </w:r>
      <w:r w:rsidR="00F17DBF" w:rsidRPr="00F17DBF">
        <w:rPr>
          <w:lang w:bidi="bn-IN"/>
        </w:rPr>
        <w:t>A</w:t>
      </w:r>
      <w:r w:rsidR="00BB5248" w:rsidRPr="00F17DBF">
        <w:rPr>
          <w:lang w:bidi="bn-IN"/>
        </w:rPr>
        <w:t>ll the professional</w:t>
      </w:r>
      <w:r w:rsidR="007B21C9" w:rsidRPr="00F17DBF">
        <w:rPr>
          <w:lang w:bidi="bn-IN"/>
        </w:rPr>
        <w:t>s</w:t>
      </w:r>
      <w:r w:rsidR="00BB5248" w:rsidRPr="00F17DBF">
        <w:rPr>
          <w:lang w:bidi="bn-IN"/>
        </w:rPr>
        <w:t xml:space="preserve"> involved </w:t>
      </w:r>
      <w:r w:rsidR="00E047ED" w:rsidRPr="00F17DBF">
        <w:rPr>
          <w:lang w:bidi="bn-IN"/>
        </w:rPr>
        <w:t xml:space="preserve">are </w:t>
      </w:r>
      <w:r w:rsidR="00F17DBF" w:rsidRPr="00F17DBF">
        <w:rPr>
          <w:lang w:bidi="bn-IN"/>
        </w:rPr>
        <w:t xml:space="preserve">then </w:t>
      </w:r>
      <w:r w:rsidR="00E047ED" w:rsidRPr="00F17DBF">
        <w:rPr>
          <w:lang w:bidi="bn-IN"/>
        </w:rPr>
        <w:t xml:space="preserve">working </w:t>
      </w:r>
      <w:r w:rsidR="00E047ED" w:rsidRPr="00F17DBF">
        <w:rPr>
          <w:lang w:bidi="bn-IN"/>
        </w:rPr>
        <w:lastRenderedPageBreak/>
        <w:t xml:space="preserve">in other </w:t>
      </w:r>
      <w:r w:rsidR="007B21C9" w:rsidRPr="00F17DBF">
        <w:rPr>
          <w:lang w:bidi="bn-IN"/>
        </w:rPr>
        <w:t>service or structure</w:t>
      </w:r>
      <w:r w:rsidR="00F17DBF">
        <w:rPr>
          <w:lang w:bidi="bn-IN"/>
        </w:rPr>
        <w:t xml:space="preserve"> as well</w:t>
      </w:r>
      <w:r w:rsidR="00E047ED" w:rsidRPr="003F022A">
        <w:rPr>
          <w:lang w:bidi="bn-IN"/>
        </w:rPr>
        <w:t xml:space="preserve">: for example, </w:t>
      </w:r>
      <w:r w:rsidR="001D2BF0" w:rsidRPr="00F17DBF">
        <w:rPr>
          <w:lang w:bidi="bn-IN"/>
        </w:rPr>
        <w:t>a</w:t>
      </w:r>
      <w:r w:rsidR="00E047ED" w:rsidRPr="00F17DBF">
        <w:rPr>
          <w:lang w:bidi="bn-IN"/>
        </w:rPr>
        <w:t xml:space="preserve"> psychiatrist, </w:t>
      </w:r>
      <w:r w:rsidR="001D2BF0" w:rsidRPr="00F17DBF">
        <w:rPr>
          <w:lang w:bidi="bn-IN"/>
        </w:rPr>
        <w:t xml:space="preserve">or a nurse, or a psychologist </w:t>
      </w:r>
      <w:r w:rsidR="00246A5D" w:rsidRPr="00F17DBF">
        <w:rPr>
          <w:lang w:bidi="bn-IN"/>
        </w:rPr>
        <w:t xml:space="preserve">has </w:t>
      </w:r>
      <w:r w:rsidR="001D2BF0" w:rsidRPr="00F17DBF">
        <w:rPr>
          <w:lang w:bidi="bn-IN"/>
        </w:rPr>
        <w:t xml:space="preserve">often </w:t>
      </w:r>
      <w:r w:rsidR="00246A5D" w:rsidRPr="00F17DBF">
        <w:rPr>
          <w:lang w:bidi="bn-IN"/>
        </w:rPr>
        <w:t xml:space="preserve">to work at the same time in an inpatient service, in an outpatient </w:t>
      </w:r>
      <w:r w:rsidR="00910181" w:rsidRPr="00F17DBF">
        <w:rPr>
          <w:lang w:bidi="bn-IN"/>
        </w:rPr>
        <w:t xml:space="preserve">community </w:t>
      </w:r>
      <w:r w:rsidR="003223A0">
        <w:rPr>
          <w:lang w:bidi="bn-IN"/>
        </w:rPr>
        <w:t>center</w:t>
      </w:r>
      <w:r w:rsidR="003223A0" w:rsidRPr="00F17DBF">
        <w:rPr>
          <w:lang w:bidi="bn-IN"/>
        </w:rPr>
        <w:t xml:space="preserve"> </w:t>
      </w:r>
      <w:r w:rsidR="00246A5D" w:rsidRPr="00F17DBF">
        <w:rPr>
          <w:lang w:bidi="bn-IN"/>
        </w:rPr>
        <w:t xml:space="preserve">and in a mobile team </w:t>
      </w:r>
      <w:r w:rsidR="007D793F" w:rsidRPr="00F17DBF">
        <w:rPr>
          <w:lang w:bidi="bn-IN"/>
        </w:rPr>
        <w:t xml:space="preserve">to get a decent salary. </w:t>
      </w:r>
      <w:r w:rsidR="008D3181">
        <w:rPr>
          <w:lang w:bidi="bn-IN"/>
        </w:rPr>
        <w:t>This</w:t>
      </w:r>
      <w:r w:rsidR="000A308D">
        <w:rPr>
          <w:lang w:bidi="bn-IN"/>
        </w:rPr>
        <w:t xml:space="preserve"> is not a problem per </w:t>
      </w:r>
      <w:r w:rsidR="008D3181">
        <w:rPr>
          <w:lang w:bidi="bn-IN"/>
        </w:rPr>
        <w:t>se, on</w:t>
      </w:r>
      <w:r w:rsidR="000A308D">
        <w:rPr>
          <w:lang w:bidi="bn-IN"/>
        </w:rPr>
        <w:t xml:space="preserve"> the contrary</w:t>
      </w:r>
      <w:r w:rsidR="008D3181">
        <w:rPr>
          <w:lang w:bidi="bn-IN"/>
        </w:rPr>
        <w:t xml:space="preserve">, as it </w:t>
      </w:r>
      <w:r w:rsidR="000A308D">
        <w:rPr>
          <w:lang w:bidi="bn-IN"/>
        </w:rPr>
        <w:t xml:space="preserve">allows the staff to </w:t>
      </w:r>
      <w:r w:rsidR="00601309">
        <w:rPr>
          <w:lang w:bidi="bn-IN"/>
        </w:rPr>
        <w:t xml:space="preserve">follow </w:t>
      </w:r>
      <w:r w:rsidR="00480ACD">
        <w:rPr>
          <w:lang w:bidi="bn-IN"/>
        </w:rPr>
        <w:t>patients,</w:t>
      </w:r>
      <w:r w:rsidR="00601309">
        <w:rPr>
          <w:lang w:bidi="bn-IN"/>
        </w:rPr>
        <w:t xml:space="preserve"> but this has been done t</w:t>
      </w:r>
      <w:r w:rsidR="005D1CE4">
        <w:rPr>
          <w:lang w:bidi="bn-IN"/>
        </w:rPr>
        <w:t>h</w:t>
      </w:r>
      <w:r w:rsidR="008D3181">
        <w:rPr>
          <w:lang w:bidi="bn-IN"/>
        </w:rPr>
        <w:t>r</w:t>
      </w:r>
      <w:r w:rsidR="00601309">
        <w:rPr>
          <w:lang w:bidi="bn-IN"/>
        </w:rPr>
        <w:t>ough an organi</w:t>
      </w:r>
      <w:r w:rsidR="00875B52">
        <w:rPr>
          <w:lang w:bidi="bn-IN"/>
        </w:rPr>
        <w:t>z</w:t>
      </w:r>
      <w:r w:rsidR="00601309">
        <w:rPr>
          <w:lang w:bidi="bn-IN"/>
        </w:rPr>
        <w:t xml:space="preserve">ed rotation of tasks </w:t>
      </w:r>
      <w:r w:rsidR="008D3181">
        <w:rPr>
          <w:lang w:bidi="bn-IN"/>
        </w:rPr>
        <w:t>without</w:t>
      </w:r>
      <w:r w:rsidR="00601309">
        <w:rPr>
          <w:lang w:bidi="bn-IN"/>
        </w:rPr>
        <w:t xml:space="preserve"> depriv</w:t>
      </w:r>
      <w:r w:rsidR="008D3181">
        <w:rPr>
          <w:lang w:bidi="bn-IN"/>
        </w:rPr>
        <w:t>ing</w:t>
      </w:r>
      <w:r w:rsidR="00601309">
        <w:rPr>
          <w:lang w:bidi="bn-IN"/>
        </w:rPr>
        <w:t xml:space="preserve"> the </w:t>
      </w:r>
      <w:r w:rsidR="00875B52">
        <w:rPr>
          <w:lang w:bidi="bn-IN"/>
        </w:rPr>
        <w:t xml:space="preserve">mobile team </w:t>
      </w:r>
      <w:r w:rsidR="00207B64">
        <w:rPr>
          <w:lang w:bidi="bn-IN"/>
        </w:rPr>
        <w:t>of</w:t>
      </w:r>
      <w:r w:rsidR="008D3181">
        <w:rPr>
          <w:lang w:bidi="bn-IN"/>
        </w:rPr>
        <w:t xml:space="preserve"> </w:t>
      </w:r>
      <w:r w:rsidR="00207B64">
        <w:rPr>
          <w:lang w:bidi="bn-IN"/>
        </w:rPr>
        <w:t xml:space="preserve">the </w:t>
      </w:r>
      <w:r w:rsidR="00875B52">
        <w:rPr>
          <w:lang w:bidi="bn-IN"/>
        </w:rPr>
        <w:t>needed resource</w:t>
      </w:r>
      <w:r w:rsidR="00207B64">
        <w:rPr>
          <w:lang w:bidi="bn-IN"/>
        </w:rPr>
        <w:t>s</w:t>
      </w:r>
      <w:r w:rsidR="00875B52">
        <w:rPr>
          <w:lang w:bidi="bn-IN"/>
        </w:rPr>
        <w:t xml:space="preserve">. </w:t>
      </w:r>
      <w:r w:rsidR="00601309">
        <w:rPr>
          <w:lang w:bidi="bn-IN"/>
        </w:rPr>
        <w:t xml:space="preserve"> </w:t>
      </w:r>
      <w:r w:rsidR="00875B52">
        <w:rPr>
          <w:lang w:bidi="bn-IN"/>
        </w:rPr>
        <w:t>Ultimately, due to the lack to staff availability</w:t>
      </w:r>
      <w:r w:rsidR="003802CF" w:rsidRPr="00C345E9">
        <w:rPr>
          <w:lang w:bidi="bn-IN"/>
        </w:rPr>
        <w:t>, the mobile team</w:t>
      </w:r>
      <w:r w:rsidR="000D52A3" w:rsidRPr="00C345E9">
        <w:rPr>
          <w:lang w:bidi="bn-IN"/>
        </w:rPr>
        <w:t>s</w:t>
      </w:r>
      <w:r w:rsidR="003802CF" w:rsidRPr="00C345E9">
        <w:rPr>
          <w:lang w:bidi="bn-IN"/>
        </w:rPr>
        <w:t xml:space="preserve">, the outpatient </w:t>
      </w:r>
      <w:r w:rsidR="00FE3D4C" w:rsidRPr="00C345E9">
        <w:rPr>
          <w:lang w:bidi="bn-IN"/>
        </w:rPr>
        <w:t xml:space="preserve">community </w:t>
      </w:r>
      <w:r w:rsidR="003223A0">
        <w:rPr>
          <w:lang w:bidi="bn-IN"/>
        </w:rPr>
        <w:t>centers</w:t>
      </w:r>
      <w:r w:rsidR="001D2BF0" w:rsidRPr="00C345E9">
        <w:rPr>
          <w:lang w:bidi="bn-IN"/>
        </w:rPr>
        <w:t>,</w:t>
      </w:r>
      <w:r w:rsidR="003802CF" w:rsidRPr="00C345E9">
        <w:rPr>
          <w:lang w:bidi="bn-IN"/>
        </w:rPr>
        <w:t xml:space="preserve"> </w:t>
      </w:r>
      <w:r w:rsidR="001D2BF0" w:rsidRPr="00C345E9">
        <w:rPr>
          <w:lang w:bidi="bn-IN"/>
        </w:rPr>
        <w:t>and</w:t>
      </w:r>
      <w:r w:rsidR="003802CF" w:rsidRPr="00C345E9">
        <w:rPr>
          <w:lang w:bidi="bn-IN"/>
        </w:rPr>
        <w:t xml:space="preserve"> the </w:t>
      </w:r>
      <w:r w:rsidR="00910181" w:rsidRPr="00C345E9">
        <w:rPr>
          <w:lang w:bidi="bn-IN"/>
        </w:rPr>
        <w:t xml:space="preserve">inpatient </w:t>
      </w:r>
      <w:r w:rsidR="00DF42BF" w:rsidRPr="00C345E9">
        <w:rPr>
          <w:lang w:bidi="bn-IN"/>
        </w:rPr>
        <w:t>institution</w:t>
      </w:r>
      <w:r w:rsidR="008D3181">
        <w:rPr>
          <w:lang w:bidi="bn-IN"/>
        </w:rPr>
        <w:t>s</w:t>
      </w:r>
      <w:r w:rsidR="003802CF" w:rsidRPr="00C345E9">
        <w:rPr>
          <w:lang w:bidi="bn-IN"/>
        </w:rPr>
        <w:t xml:space="preserve"> </w:t>
      </w:r>
      <w:r w:rsidR="007F3A00" w:rsidRPr="00C345E9">
        <w:rPr>
          <w:lang w:bidi="bn-IN"/>
        </w:rPr>
        <w:t>cannot</w:t>
      </w:r>
      <w:r w:rsidR="001D2BF0" w:rsidRPr="00C345E9">
        <w:rPr>
          <w:lang w:bidi="bn-IN"/>
        </w:rPr>
        <w:t xml:space="preserve"> function</w:t>
      </w:r>
      <w:r w:rsidR="00A60688" w:rsidRPr="00C345E9">
        <w:rPr>
          <w:lang w:bidi="bn-IN"/>
        </w:rPr>
        <w:t xml:space="preserve"> </w:t>
      </w:r>
      <w:r w:rsidR="00C2296A" w:rsidRPr="00C345E9">
        <w:rPr>
          <w:lang w:bidi="bn-IN"/>
        </w:rPr>
        <w:t xml:space="preserve">according to the objectives of the </w:t>
      </w:r>
      <w:r w:rsidR="00E7127E" w:rsidRPr="00C345E9">
        <w:rPr>
          <w:lang w:bidi="bn-IN"/>
        </w:rPr>
        <w:t>program</w:t>
      </w:r>
      <w:r w:rsidR="00C2296A" w:rsidRPr="00C345E9">
        <w:rPr>
          <w:lang w:bidi="bn-IN"/>
        </w:rPr>
        <w:t xml:space="preserve"> as defined by the </w:t>
      </w:r>
      <w:r w:rsidR="00BB6A10" w:rsidRPr="00C345E9">
        <w:rPr>
          <w:lang w:bidi="bn-IN"/>
        </w:rPr>
        <w:t>Ministry in charge of health</w:t>
      </w:r>
      <w:r w:rsidR="007B1A07" w:rsidRPr="00C345E9">
        <w:rPr>
          <w:lang w:bidi="bn-IN"/>
        </w:rPr>
        <w:t>.</w:t>
      </w:r>
    </w:p>
    <w:p w14:paraId="36FE90F6" w14:textId="2F1F1E73" w:rsidR="005F28EB" w:rsidRPr="00FD6953" w:rsidRDefault="005307ED" w:rsidP="000C1379">
      <w:pPr>
        <w:rPr>
          <w:lang w:bidi="bn-IN"/>
        </w:rPr>
      </w:pPr>
      <w:r>
        <w:rPr>
          <w:lang w:bidi="bn-IN"/>
        </w:rPr>
        <w:t>Also</w:t>
      </w:r>
      <w:r w:rsidR="00C73587" w:rsidRPr="003F022A">
        <w:rPr>
          <w:lang w:bidi="bn-IN"/>
        </w:rPr>
        <w:t xml:space="preserve">, </w:t>
      </w:r>
      <w:r w:rsidR="00C73587" w:rsidRPr="003E7385">
        <w:rPr>
          <w:b/>
          <w:lang w:bidi="bn-IN"/>
        </w:rPr>
        <w:t>the training of the people visiting patients at home is not adequate.</w:t>
      </w:r>
      <w:r w:rsidR="00C73587" w:rsidRPr="003F022A">
        <w:rPr>
          <w:lang w:bidi="bn-IN"/>
        </w:rPr>
        <w:t xml:space="preserve"> Nurses</w:t>
      </w:r>
      <w:r w:rsidR="00B03953">
        <w:rPr>
          <w:lang w:bidi="bn-IN"/>
        </w:rPr>
        <w:t>, who are very few</w:t>
      </w:r>
      <w:r w:rsidR="008B37A7">
        <w:rPr>
          <w:lang w:bidi="bn-IN"/>
        </w:rPr>
        <w:t xml:space="preserve"> in the mental health system</w:t>
      </w:r>
      <w:r w:rsidR="00B03953">
        <w:rPr>
          <w:lang w:bidi="bn-IN"/>
        </w:rPr>
        <w:t xml:space="preserve">, </w:t>
      </w:r>
      <w:r w:rsidR="00C73587" w:rsidRPr="003F022A">
        <w:rPr>
          <w:lang w:bidi="bn-IN"/>
        </w:rPr>
        <w:t xml:space="preserve">have seldom </w:t>
      </w:r>
      <w:r w:rsidR="007F3A00" w:rsidRPr="00F52629">
        <w:rPr>
          <w:lang w:bidi="bn-IN"/>
        </w:rPr>
        <w:t>a</w:t>
      </w:r>
      <w:r w:rsidR="00C73587" w:rsidRPr="00F52629">
        <w:rPr>
          <w:lang w:bidi="bn-IN"/>
        </w:rPr>
        <w:t xml:space="preserve"> training in mental health, as there is no official training, and limit themselves to </w:t>
      </w:r>
      <w:r w:rsidR="001262A2" w:rsidRPr="00F52629">
        <w:rPr>
          <w:lang w:bidi="bn-IN"/>
        </w:rPr>
        <w:t>checking that the person</w:t>
      </w:r>
      <w:r w:rsidR="0048765A" w:rsidRPr="00F52629">
        <w:rPr>
          <w:lang w:bidi="bn-IN"/>
        </w:rPr>
        <w:t>s</w:t>
      </w:r>
      <w:r w:rsidR="001262A2" w:rsidRPr="00F52629">
        <w:rPr>
          <w:lang w:bidi="bn-IN"/>
        </w:rPr>
        <w:t xml:space="preserve"> are taking their medications and are in good physical health. The social workers are also not trained, which means that they are often not able to deal with mental health customers. </w:t>
      </w:r>
      <w:r w:rsidR="001262A2" w:rsidRPr="003F022A">
        <w:rPr>
          <w:lang w:bidi="bn-IN"/>
        </w:rPr>
        <w:t xml:space="preserve">Psychiatrists and psychologists have no </w:t>
      </w:r>
      <w:r w:rsidR="00B55BC6" w:rsidRPr="00FD6953">
        <w:rPr>
          <w:lang w:bidi="bn-IN"/>
        </w:rPr>
        <w:t xml:space="preserve">sufficient </w:t>
      </w:r>
      <w:r w:rsidR="001262A2" w:rsidRPr="00FD6953">
        <w:rPr>
          <w:lang w:bidi="bn-IN"/>
        </w:rPr>
        <w:t xml:space="preserve">time to perform </w:t>
      </w:r>
      <w:r w:rsidR="00FD6953" w:rsidRPr="00FD6953">
        <w:rPr>
          <w:lang w:bidi="bn-IN"/>
        </w:rPr>
        <w:t>home</w:t>
      </w:r>
      <w:r w:rsidR="000F359A" w:rsidRPr="00FD6953">
        <w:rPr>
          <w:lang w:bidi="bn-IN"/>
        </w:rPr>
        <w:t xml:space="preserve"> visits.</w:t>
      </w:r>
    </w:p>
    <w:p w14:paraId="234B1CE9" w14:textId="4F65B264" w:rsidR="00F20835" w:rsidRPr="00F52629" w:rsidRDefault="00DF37B7" w:rsidP="000C1379">
      <w:pPr>
        <w:rPr>
          <w:lang w:bidi="bn-IN"/>
        </w:rPr>
      </w:pPr>
      <w:r w:rsidRPr="003F022A">
        <w:rPr>
          <w:lang w:bidi="bn-IN"/>
        </w:rPr>
        <w:t>Having no</w:t>
      </w:r>
      <w:r w:rsidR="005E1348" w:rsidRPr="00F52629">
        <w:rPr>
          <w:lang w:bidi="bn-IN"/>
        </w:rPr>
        <w:t>t</w:t>
      </w:r>
      <w:r w:rsidRPr="00F52629">
        <w:rPr>
          <w:lang w:bidi="bn-IN"/>
        </w:rPr>
        <w:t xml:space="preserve"> </w:t>
      </w:r>
      <w:r w:rsidR="001F1820" w:rsidRPr="00F52629">
        <w:rPr>
          <w:lang w:bidi="bn-IN"/>
        </w:rPr>
        <w:t xml:space="preserve">established </w:t>
      </w:r>
      <w:r w:rsidR="00C9584E" w:rsidRPr="00F52629">
        <w:rPr>
          <w:lang w:bidi="bn-IN"/>
        </w:rPr>
        <w:t xml:space="preserve">a continuous </w:t>
      </w:r>
      <w:r w:rsidRPr="00F52629">
        <w:rPr>
          <w:lang w:bidi="bn-IN"/>
        </w:rPr>
        <w:t>control o</w:t>
      </w:r>
      <w:r w:rsidR="00C9584E" w:rsidRPr="00F52629">
        <w:rPr>
          <w:lang w:bidi="bn-IN"/>
        </w:rPr>
        <w:t>f</w:t>
      </w:r>
      <w:r w:rsidRPr="00F52629">
        <w:rPr>
          <w:lang w:bidi="bn-IN"/>
        </w:rPr>
        <w:t xml:space="preserve"> the </w:t>
      </w:r>
      <w:r w:rsidR="001F1820" w:rsidRPr="00F52629">
        <w:rPr>
          <w:lang w:bidi="bn-IN"/>
        </w:rPr>
        <w:t xml:space="preserve">organization and the functioning of the services and </w:t>
      </w:r>
      <w:r w:rsidR="00C9584E" w:rsidRPr="00F52629">
        <w:rPr>
          <w:lang w:bidi="bn-IN"/>
        </w:rPr>
        <w:t xml:space="preserve">structures, </w:t>
      </w:r>
      <w:r w:rsidR="001F1820" w:rsidRPr="00F52629">
        <w:rPr>
          <w:lang w:bidi="bn-IN"/>
        </w:rPr>
        <w:t xml:space="preserve">the </w:t>
      </w:r>
      <w:r w:rsidR="00BB6A10" w:rsidRPr="00F52629">
        <w:rPr>
          <w:lang w:bidi="bn-IN"/>
        </w:rPr>
        <w:t>Ministry in charge of health</w:t>
      </w:r>
      <w:r w:rsidR="00C3592D" w:rsidRPr="00F52629">
        <w:rPr>
          <w:lang w:bidi="bn-IN"/>
        </w:rPr>
        <w:t xml:space="preserve"> has tried to </w:t>
      </w:r>
      <w:r w:rsidR="00B84734" w:rsidRPr="00F52629">
        <w:rPr>
          <w:lang w:bidi="bn-IN"/>
        </w:rPr>
        <w:t xml:space="preserve">improve this situation by obliging the </w:t>
      </w:r>
      <w:r w:rsidR="00DD08AC" w:rsidRPr="00F52629">
        <w:rPr>
          <w:lang w:bidi="bn-IN"/>
        </w:rPr>
        <w:t xml:space="preserve">providers of </w:t>
      </w:r>
      <w:r w:rsidR="00C9584E" w:rsidRPr="00F52629">
        <w:rPr>
          <w:lang w:bidi="bn-IN"/>
        </w:rPr>
        <w:t>certain</w:t>
      </w:r>
      <w:r w:rsidR="00DD08AC" w:rsidRPr="00F52629">
        <w:rPr>
          <w:lang w:bidi="bn-IN"/>
        </w:rPr>
        <w:t xml:space="preserve"> service </w:t>
      </w:r>
      <w:r w:rsidR="00A448C1" w:rsidRPr="00F52629">
        <w:rPr>
          <w:lang w:bidi="bn-IN"/>
        </w:rPr>
        <w:t>to spend at least 35% of the budget on salaries</w:t>
      </w:r>
      <w:r w:rsidR="00201AD8" w:rsidRPr="00F52629">
        <w:rPr>
          <w:lang w:bidi="bn-IN"/>
        </w:rPr>
        <w:t xml:space="preserve"> </w:t>
      </w:r>
      <w:r w:rsidR="004B5746" w:rsidRPr="00F52629">
        <w:rPr>
          <w:lang w:bidi="bn-IN"/>
        </w:rPr>
        <w:t>(for example 2 450 GEL for mobile teams)</w:t>
      </w:r>
      <w:r w:rsidR="00A448C1" w:rsidRPr="00F52629">
        <w:rPr>
          <w:lang w:bidi="bn-IN"/>
        </w:rPr>
        <w:t xml:space="preserve">, </w:t>
      </w:r>
      <w:r w:rsidR="007D2478" w:rsidRPr="00F52629">
        <w:rPr>
          <w:lang w:bidi="bn-IN"/>
        </w:rPr>
        <w:t xml:space="preserve">which is </w:t>
      </w:r>
      <w:r w:rsidR="007634AC" w:rsidRPr="00F52629">
        <w:rPr>
          <w:lang w:bidi="bn-IN"/>
        </w:rPr>
        <w:t xml:space="preserve">more than </w:t>
      </w:r>
      <w:r w:rsidR="007D2478" w:rsidRPr="00F52629">
        <w:rPr>
          <w:lang w:bidi="bn-IN"/>
        </w:rPr>
        <w:t xml:space="preserve">extremely </w:t>
      </w:r>
      <w:r w:rsidR="009433BB" w:rsidRPr="00F52629">
        <w:rPr>
          <w:lang w:bidi="bn-IN"/>
        </w:rPr>
        <w:t>low</w:t>
      </w:r>
      <w:r w:rsidR="007D2478" w:rsidRPr="00F52629">
        <w:rPr>
          <w:lang w:bidi="bn-IN"/>
        </w:rPr>
        <w:t xml:space="preserve"> </w:t>
      </w:r>
      <w:r w:rsidR="00735FEB" w:rsidRPr="00F52629">
        <w:rPr>
          <w:lang w:bidi="bn-IN"/>
        </w:rPr>
        <w:t xml:space="preserve">when compared to </w:t>
      </w:r>
      <w:r w:rsidR="009433BB" w:rsidRPr="00F52629">
        <w:rPr>
          <w:lang w:bidi="bn-IN"/>
        </w:rPr>
        <w:t>other countries</w:t>
      </w:r>
      <w:r w:rsidR="007D2478" w:rsidRPr="00F52629">
        <w:rPr>
          <w:lang w:bidi="bn-IN"/>
        </w:rPr>
        <w:t xml:space="preserve">. </w:t>
      </w:r>
      <w:r w:rsidR="005307ED">
        <w:rPr>
          <w:lang w:bidi="bn-IN"/>
        </w:rPr>
        <w:t>Besides</w:t>
      </w:r>
      <w:r w:rsidR="007D2478" w:rsidRPr="00F52629">
        <w:rPr>
          <w:lang w:bidi="bn-IN"/>
        </w:rPr>
        <w:t xml:space="preserve">, as there are no rules for the definition of salaries, </w:t>
      </w:r>
      <w:r w:rsidR="00D66D60" w:rsidRPr="00F52629">
        <w:rPr>
          <w:lang w:bidi="bn-IN"/>
        </w:rPr>
        <w:t>th</w:t>
      </w:r>
      <w:r w:rsidR="005307ED">
        <w:rPr>
          <w:lang w:bidi="bn-IN"/>
        </w:rPr>
        <w:t>is 35</w:t>
      </w:r>
      <w:r w:rsidR="00D66D60" w:rsidRPr="00F52629">
        <w:rPr>
          <w:lang w:bidi="bn-IN"/>
        </w:rPr>
        <w:t xml:space="preserve">% </w:t>
      </w:r>
      <w:r w:rsidR="003F426C" w:rsidRPr="00F52629">
        <w:rPr>
          <w:lang w:bidi="bn-IN"/>
        </w:rPr>
        <w:t xml:space="preserve">can represent </w:t>
      </w:r>
      <w:r w:rsidR="00B55BC6" w:rsidRPr="00F52629">
        <w:rPr>
          <w:lang w:bidi="bn-IN"/>
        </w:rPr>
        <w:t>quite different</w:t>
      </w:r>
      <w:r w:rsidR="003F426C" w:rsidRPr="00F52629">
        <w:rPr>
          <w:lang w:bidi="bn-IN"/>
        </w:rPr>
        <w:t xml:space="preserve"> </w:t>
      </w:r>
      <w:r w:rsidR="00EC7EBA" w:rsidRPr="00F52629">
        <w:rPr>
          <w:lang w:bidi="bn-IN"/>
        </w:rPr>
        <w:t>levels of services.</w:t>
      </w:r>
    </w:p>
    <w:p w14:paraId="49134754" w14:textId="5590AF5B" w:rsidR="00EC7EBA" w:rsidRPr="00E767F0" w:rsidRDefault="00EC7EBA" w:rsidP="000C1379">
      <w:pPr>
        <w:rPr>
          <w:lang w:bidi="bn-IN"/>
        </w:rPr>
      </w:pPr>
      <w:r w:rsidRPr="003F022A">
        <w:rPr>
          <w:lang w:bidi="bn-IN"/>
        </w:rPr>
        <w:t xml:space="preserve">Outpatient </w:t>
      </w:r>
      <w:r w:rsidR="00FE3D4C" w:rsidRPr="005D1CE4">
        <w:rPr>
          <w:lang w:bidi="bn-IN"/>
        </w:rPr>
        <w:t xml:space="preserve">community </w:t>
      </w:r>
      <w:r w:rsidR="003223A0">
        <w:rPr>
          <w:lang w:bidi="bn-IN"/>
        </w:rPr>
        <w:t>centers</w:t>
      </w:r>
      <w:r w:rsidR="003223A0" w:rsidRPr="005D1CE4">
        <w:rPr>
          <w:lang w:bidi="bn-IN"/>
        </w:rPr>
        <w:t xml:space="preserve"> </w:t>
      </w:r>
      <w:r w:rsidR="00480ACD" w:rsidRPr="005D1CE4">
        <w:rPr>
          <w:lang w:bidi="bn-IN"/>
        </w:rPr>
        <w:t>also have</w:t>
      </w:r>
      <w:r w:rsidRPr="005D1CE4">
        <w:rPr>
          <w:lang w:bidi="bn-IN"/>
        </w:rPr>
        <w:t xml:space="preserve"> problem</w:t>
      </w:r>
      <w:r w:rsidR="00310FC9" w:rsidRPr="005D1CE4">
        <w:rPr>
          <w:lang w:bidi="bn-IN"/>
        </w:rPr>
        <w:t>s</w:t>
      </w:r>
      <w:r w:rsidRPr="005D1CE4">
        <w:rPr>
          <w:lang w:bidi="bn-IN"/>
        </w:rPr>
        <w:t xml:space="preserve"> with the premises where their activities take place. </w:t>
      </w:r>
      <w:r w:rsidR="00E767F0">
        <w:rPr>
          <w:lang w:bidi="bn-IN"/>
        </w:rPr>
        <w:t xml:space="preserve">Most of the time, </w:t>
      </w:r>
      <w:r w:rsidR="003223A0">
        <w:rPr>
          <w:lang w:bidi="bn-IN"/>
        </w:rPr>
        <w:t xml:space="preserve">it has been reported that </w:t>
      </w:r>
      <w:r w:rsidR="00E767F0">
        <w:rPr>
          <w:lang w:bidi="bn-IN"/>
        </w:rPr>
        <w:t>t</w:t>
      </w:r>
      <w:r w:rsidRPr="00E767F0">
        <w:rPr>
          <w:lang w:bidi="bn-IN"/>
        </w:rPr>
        <w:t xml:space="preserve">hey are not </w:t>
      </w:r>
      <w:r w:rsidR="00E767F0">
        <w:rPr>
          <w:lang w:bidi="bn-IN"/>
        </w:rPr>
        <w:t xml:space="preserve">adapted </w:t>
      </w:r>
      <w:r w:rsidR="00D75B91" w:rsidRPr="00E767F0">
        <w:rPr>
          <w:lang w:bidi="bn-IN"/>
        </w:rPr>
        <w:t xml:space="preserve">for mental health activities and </w:t>
      </w:r>
      <w:r w:rsidR="003223A0">
        <w:rPr>
          <w:lang w:bidi="bn-IN"/>
        </w:rPr>
        <w:t xml:space="preserve">that </w:t>
      </w:r>
      <w:r w:rsidR="00D75B91" w:rsidRPr="00E767F0">
        <w:rPr>
          <w:lang w:bidi="bn-IN"/>
        </w:rPr>
        <w:t xml:space="preserve">they often do not allow for the necessary privacy or activities such as group therapies or </w:t>
      </w:r>
      <w:r w:rsidR="00EA0AF0" w:rsidRPr="00E767F0">
        <w:rPr>
          <w:lang w:bidi="bn-IN"/>
        </w:rPr>
        <w:t xml:space="preserve">workshops. </w:t>
      </w:r>
    </w:p>
    <w:p w14:paraId="0559528B" w14:textId="41479B70" w:rsidR="008E2BF8" w:rsidRDefault="0032464E" w:rsidP="000C1379">
      <w:pPr>
        <w:rPr>
          <w:lang w:bidi="bn-IN"/>
        </w:rPr>
      </w:pPr>
      <w:r w:rsidRPr="00DA2E13">
        <w:rPr>
          <w:lang w:bidi="bn-IN"/>
        </w:rPr>
        <w:t xml:space="preserve">The crisis teams </w:t>
      </w:r>
      <w:r w:rsidR="00DA2E13" w:rsidRPr="00DA2E13">
        <w:rPr>
          <w:lang w:bidi="bn-IN"/>
        </w:rPr>
        <w:t xml:space="preserve">are quite few </w:t>
      </w:r>
      <w:r w:rsidR="00865690">
        <w:rPr>
          <w:lang w:bidi="bn-IN"/>
        </w:rPr>
        <w:t>(4 for the country</w:t>
      </w:r>
      <w:r w:rsidR="008B37A7">
        <w:rPr>
          <w:lang w:bidi="bn-IN"/>
        </w:rPr>
        <w:t>),</w:t>
      </w:r>
      <w:r w:rsidR="00865690">
        <w:rPr>
          <w:lang w:bidi="bn-IN"/>
        </w:rPr>
        <w:t xml:space="preserve"> and their roles </w:t>
      </w:r>
      <w:r w:rsidR="004F0D88">
        <w:rPr>
          <w:lang w:bidi="bn-IN"/>
        </w:rPr>
        <w:t>and case mi</w:t>
      </w:r>
      <w:r w:rsidR="00846C41">
        <w:rPr>
          <w:lang w:bidi="bn-IN"/>
        </w:rPr>
        <w:t>x are</w:t>
      </w:r>
      <w:r w:rsidR="00865690">
        <w:rPr>
          <w:lang w:bidi="bn-IN"/>
        </w:rPr>
        <w:t xml:space="preserve"> not well defined as compared to mobile teams; </w:t>
      </w:r>
      <w:r w:rsidR="008E2BF8">
        <w:rPr>
          <w:lang w:bidi="bn-IN"/>
        </w:rPr>
        <w:t>the</w:t>
      </w:r>
      <w:r w:rsidR="00660C60">
        <w:rPr>
          <w:lang w:bidi="bn-IN"/>
        </w:rPr>
        <w:t>y</w:t>
      </w:r>
      <w:r w:rsidR="008E2BF8">
        <w:rPr>
          <w:lang w:bidi="bn-IN"/>
        </w:rPr>
        <w:t xml:space="preserve"> </w:t>
      </w:r>
      <w:r w:rsidR="00836E69" w:rsidRPr="003F022A">
        <w:rPr>
          <w:lang w:bidi="bn-IN"/>
        </w:rPr>
        <w:t xml:space="preserve">seem to </w:t>
      </w:r>
      <w:r w:rsidR="00233AAC" w:rsidRPr="00DA2E13">
        <w:rPr>
          <w:lang w:bidi="bn-IN"/>
        </w:rPr>
        <w:t>have the same problems as the other services in terms of staffing and lack of adequate training of the staff</w:t>
      </w:r>
      <w:r w:rsidR="008E2BF8">
        <w:rPr>
          <w:lang w:bidi="bn-IN"/>
        </w:rPr>
        <w:t>.</w:t>
      </w:r>
      <w:r w:rsidR="00233AAC" w:rsidRPr="00DA2E13">
        <w:rPr>
          <w:lang w:bidi="bn-IN"/>
        </w:rPr>
        <w:t xml:space="preserve"> </w:t>
      </w:r>
    </w:p>
    <w:p w14:paraId="09499D34" w14:textId="78BDEA9C" w:rsidR="0032464E" w:rsidRPr="00A722CE" w:rsidRDefault="00420EBB" w:rsidP="000C1379">
      <w:pPr>
        <w:rPr>
          <w:lang w:bidi="bn-IN"/>
        </w:rPr>
      </w:pPr>
      <w:r>
        <w:rPr>
          <w:lang w:bidi="bn-IN"/>
        </w:rPr>
        <w:t>Ultimately,</w:t>
      </w:r>
      <w:r w:rsidR="00887A3A">
        <w:rPr>
          <w:lang w:bidi="bn-IN"/>
        </w:rPr>
        <w:t xml:space="preserve"> </w:t>
      </w:r>
      <w:r w:rsidR="00D920F9">
        <w:rPr>
          <w:lang w:bidi="bn-IN"/>
        </w:rPr>
        <w:t xml:space="preserve">the outpatient </w:t>
      </w:r>
      <w:r w:rsidR="003223A0">
        <w:rPr>
          <w:lang w:bidi="bn-IN"/>
        </w:rPr>
        <w:t>community centers and services’</w:t>
      </w:r>
      <w:r w:rsidR="00D920F9">
        <w:rPr>
          <w:lang w:bidi="bn-IN"/>
        </w:rPr>
        <w:t xml:space="preserve"> difficulties hamper </w:t>
      </w:r>
      <w:r w:rsidR="003223A0">
        <w:rPr>
          <w:lang w:bidi="bn-IN"/>
        </w:rPr>
        <w:t xml:space="preserve">the possibility </w:t>
      </w:r>
      <w:r w:rsidR="00D920F9">
        <w:rPr>
          <w:lang w:bidi="bn-IN"/>
        </w:rPr>
        <w:t>to reach the</w:t>
      </w:r>
      <w:r w:rsidR="00836E69" w:rsidRPr="00DA2E13">
        <w:rPr>
          <w:lang w:bidi="bn-IN"/>
        </w:rPr>
        <w:t xml:space="preserve"> objective defined in the </w:t>
      </w:r>
      <w:r w:rsidR="00E7127E" w:rsidRPr="00DA2E13">
        <w:rPr>
          <w:lang w:bidi="bn-IN"/>
        </w:rPr>
        <w:t>program</w:t>
      </w:r>
      <w:r w:rsidR="00836E69" w:rsidRPr="00DA2E13">
        <w:rPr>
          <w:lang w:bidi="bn-IN"/>
        </w:rPr>
        <w:t xml:space="preserve"> to </w:t>
      </w:r>
      <w:r w:rsidR="00480ACD" w:rsidRPr="00DA2E13">
        <w:rPr>
          <w:lang w:bidi="bn-IN"/>
        </w:rPr>
        <w:t>“to</w:t>
      </w:r>
      <w:r w:rsidR="00836E69" w:rsidRPr="00DA2E13">
        <w:rPr>
          <w:i/>
          <w:iCs/>
          <w:lang w:bidi="bn-IN"/>
        </w:rPr>
        <w:t xml:space="preserve"> reduce the burden of psychiatric hospitalization</w:t>
      </w:r>
      <w:r w:rsidR="00836E69" w:rsidRPr="00DA2E13">
        <w:rPr>
          <w:lang w:bidi="bn-IN"/>
        </w:rPr>
        <w:t>”</w:t>
      </w:r>
      <w:r w:rsidR="00F77655" w:rsidRPr="00DA2E13">
        <w:rPr>
          <w:lang w:bidi="bn-IN"/>
        </w:rPr>
        <w:t xml:space="preserve">. </w:t>
      </w:r>
      <w:r w:rsidR="00A722CE" w:rsidRPr="00A722CE">
        <w:rPr>
          <w:lang w:bidi="bn-IN"/>
        </w:rPr>
        <w:t>S</w:t>
      </w:r>
      <w:r w:rsidR="00F77655" w:rsidRPr="00A722CE">
        <w:rPr>
          <w:lang w:bidi="bn-IN"/>
        </w:rPr>
        <w:t>olutions</w:t>
      </w:r>
      <w:r w:rsidR="00756A52" w:rsidRPr="00A722CE">
        <w:rPr>
          <w:lang w:bidi="bn-IN"/>
        </w:rPr>
        <w:t xml:space="preserve"> </w:t>
      </w:r>
      <w:r w:rsidR="003223A0" w:rsidRPr="00A722CE">
        <w:rPr>
          <w:lang w:bidi="bn-IN"/>
        </w:rPr>
        <w:t>must</w:t>
      </w:r>
      <w:r w:rsidR="00A722CE" w:rsidRPr="00A722CE">
        <w:rPr>
          <w:lang w:bidi="bn-IN"/>
        </w:rPr>
        <w:t xml:space="preserve"> </w:t>
      </w:r>
      <w:r w:rsidR="00756A52" w:rsidRPr="00A722CE">
        <w:rPr>
          <w:lang w:bidi="bn-IN"/>
        </w:rPr>
        <w:t xml:space="preserve">be </w:t>
      </w:r>
      <w:r w:rsidR="003B436B" w:rsidRPr="00A722CE">
        <w:rPr>
          <w:lang w:bidi="bn-IN"/>
        </w:rPr>
        <w:t>found</w:t>
      </w:r>
      <w:r w:rsidR="00A722CE">
        <w:rPr>
          <w:lang w:bidi="bn-IN"/>
        </w:rPr>
        <w:t>,</w:t>
      </w:r>
      <w:r w:rsidR="003223A0">
        <w:rPr>
          <w:lang w:bidi="bn-IN"/>
        </w:rPr>
        <w:t xml:space="preserve"> </w:t>
      </w:r>
      <w:r w:rsidR="00F77655" w:rsidRPr="003F022A">
        <w:rPr>
          <w:lang w:bidi="bn-IN"/>
        </w:rPr>
        <w:t>to fulfi</w:t>
      </w:r>
      <w:r w:rsidR="00840964">
        <w:rPr>
          <w:lang w:bidi="bn-IN"/>
        </w:rPr>
        <w:t>l</w:t>
      </w:r>
      <w:r w:rsidR="00F77655" w:rsidRPr="003F022A">
        <w:rPr>
          <w:lang w:bidi="bn-IN"/>
        </w:rPr>
        <w:t>l th</w:t>
      </w:r>
      <w:r w:rsidR="00EE50AD">
        <w:rPr>
          <w:lang w:bidi="bn-IN"/>
        </w:rPr>
        <w:t>ese</w:t>
      </w:r>
      <w:r w:rsidR="00756A52" w:rsidRPr="00A722CE">
        <w:rPr>
          <w:lang w:bidi="bn-IN"/>
        </w:rPr>
        <w:t xml:space="preserve"> mission</w:t>
      </w:r>
      <w:r w:rsidR="00EE50AD">
        <w:rPr>
          <w:lang w:bidi="bn-IN"/>
        </w:rPr>
        <w:t>s</w:t>
      </w:r>
      <w:r w:rsidR="00756A52" w:rsidRPr="003F022A">
        <w:rPr>
          <w:lang w:bidi="bn-IN"/>
        </w:rPr>
        <w:t xml:space="preserve"> more efficiently</w:t>
      </w:r>
      <w:r w:rsidR="00EE50AD">
        <w:rPr>
          <w:lang w:bidi="bn-IN"/>
        </w:rPr>
        <w:t xml:space="preserve">, </w:t>
      </w:r>
      <w:r w:rsidR="003B436B" w:rsidRPr="003F022A">
        <w:rPr>
          <w:lang w:bidi="bn-IN"/>
        </w:rPr>
        <w:t>in line with international practice.</w:t>
      </w:r>
      <w:r w:rsidR="00756A52" w:rsidRPr="00A722CE">
        <w:rPr>
          <w:lang w:bidi="bn-IN"/>
        </w:rPr>
        <w:t xml:space="preserve"> </w:t>
      </w:r>
    </w:p>
    <w:p w14:paraId="63EE760D" w14:textId="1C99D2C0" w:rsidR="001519B7" w:rsidRPr="001F588E" w:rsidRDefault="009253B4" w:rsidP="000C1379">
      <w:pPr>
        <w:pStyle w:val="Titre2"/>
      </w:pPr>
      <w:bookmarkStart w:id="21" w:name="_Toc59443815"/>
      <w:r w:rsidRPr="001F588E">
        <w:t xml:space="preserve">The difficulties linked to exclusive vertical </w:t>
      </w:r>
      <w:r w:rsidR="00E7127E" w:rsidRPr="001F588E">
        <w:t>program</w:t>
      </w:r>
      <w:r w:rsidRPr="001F588E">
        <w:t>s</w:t>
      </w:r>
      <w:bookmarkEnd w:id="21"/>
    </w:p>
    <w:p w14:paraId="7ECB6214" w14:textId="28DE6E1D" w:rsidR="00F20835" w:rsidRPr="00F52629" w:rsidRDefault="0096697F" w:rsidP="000C1379">
      <w:pPr>
        <w:rPr>
          <w:lang w:bidi="bn-IN"/>
        </w:rPr>
      </w:pPr>
      <w:r w:rsidRPr="003F022A">
        <w:rPr>
          <w:lang w:bidi="bn-IN"/>
        </w:rPr>
        <w:t xml:space="preserve">An important instrument </w:t>
      </w:r>
      <w:r w:rsidR="00F117A2" w:rsidRPr="00F52629">
        <w:rPr>
          <w:lang w:bidi="bn-IN"/>
        </w:rPr>
        <w:t>for the p</w:t>
      </w:r>
      <w:r w:rsidR="00CA2E95" w:rsidRPr="00F52629">
        <w:rPr>
          <w:lang w:bidi="bn-IN"/>
        </w:rPr>
        <w:t xml:space="preserve">ublic health care in Georgia </w:t>
      </w:r>
      <w:r w:rsidR="004C5080" w:rsidRPr="00F52629">
        <w:rPr>
          <w:lang w:bidi="bn-IN"/>
        </w:rPr>
        <w:t xml:space="preserve">is </w:t>
      </w:r>
      <w:r w:rsidR="00F117A2" w:rsidRPr="00F52629">
        <w:rPr>
          <w:lang w:bidi="bn-IN"/>
        </w:rPr>
        <w:t>a</w:t>
      </w:r>
      <w:r w:rsidR="004B5510" w:rsidRPr="00F52629">
        <w:rPr>
          <w:lang w:bidi="bn-IN"/>
        </w:rPr>
        <w:t xml:space="preserve"> horizontal program,</w:t>
      </w:r>
      <w:r w:rsidR="001519B7" w:rsidRPr="00F52629">
        <w:rPr>
          <w:lang w:bidi="bn-IN"/>
        </w:rPr>
        <w:t xml:space="preserve"> the Universal Health Coverage </w:t>
      </w:r>
      <w:proofErr w:type="spellStart"/>
      <w:r w:rsidR="001519B7" w:rsidRPr="00F52629">
        <w:rPr>
          <w:lang w:bidi="bn-IN"/>
        </w:rPr>
        <w:t>Programme</w:t>
      </w:r>
      <w:proofErr w:type="spellEnd"/>
      <w:r w:rsidR="001519B7" w:rsidRPr="00F52629">
        <w:rPr>
          <w:lang w:bidi="bn-IN"/>
        </w:rPr>
        <w:t xml:space="preserve"> (</w:t>
      </w:r>
      <w:bookmarkStart w:id="22" w:name="_Hlk57884310"/>
      <w:r w:rsidR="001519B7" w:rsidRPr="00F52629">
        <w:rPr>
          <w:lang w:bidi="bn-IN"/>
        </w:rPr>
        <w:t>UHCP</w:t>
      </w:r>
      <w:bookmarkEnd w:id="22"/>
      <w:r w:rsidR="001519B7" w:rsidRPr="00F52629">
        <w:rPr>
          <w:lang w:bidi="bn-IN"/>
        </w:rPr>
        <w:t>)</w:t>
      </w:r>
      <w:r w:rsidR="00541012" w:rsidRPr="00F52629">
        <w:rPr>
          <w:lang w:bidi="bn-IN"/>
        </w:rPr>
        <w:t>,</w:t>
      </w:r>
      <w:r w:rsidR="001519B7" w:rsidRPr="00F52629">
        <w:rPr>
          <w:lang w:bidi="bn-IN"/>
        </w:rPr>
        <w:t xml:space="preserve"> </w:t>
      </w:r>
      <w:r w:rsidR="002A40FD" w:rsidRPr="00F52629">
        <w:rPr>
          <w:lang w:bidi="bn-IN"/>
        </w:rPr>
        <w:t xml:space="preserve">which provides a package of benefits for the majority of the Georgian population, </w:t>
      </w:r>
      <w:r w:rsidR="00824A74" w:rsidRPr="00F52629">
        <w:rPr>
          <w:lang w:bidi="bn-IN"/>
        </w:rPr>
        <w:t xml:space="preserve">with better coverage for </w:t>
      </w:r>
      <w:r w:rsidR="002A40FD" w:rsidRPr="00F52629">
        <w:rPr>
          <w:lang w:bidi="bn-IN"/>
        </w:rPr>
        <w:t>pensioners, children aged 0–5 years and households registered as living below</w:t>
      </w:r>
      <w:r w:rsidR="00824A74" w:rsidRPr="00F52629">
        <w:rPr>
          <w:lang w:bidi="bn-IN"/>
        </w:rPr>
        <w:t xml:space="preserve"> </w:t>
      </w:r>
      <w:r w:rsidR="002A40FD" w:rsidRPr="00F52629">
        <w:rPr>
          <w:lang w:bidi="bn-IN"/>
        </w:rPr>
        <w:t xml:space="preserve">the poverty line. </w:t>
      </w:r>
      <w:r w:rsidR="00824A74" w:rsidRPr="00F52629">
        <w:rPr>
          <w:lang w:bidi="bn-IN"/>
        </w:rPr>
        <w:t>It includes b</w:t>
      </w:r>
      <w:r w:rsidR="002A40FD" w:rsidRPr="00F52629">
        <w:rPr>
          <w:lang w:bidi="bn-IN"/>
        </w:rPr>
        <w:t>asic primary care and some diagnostic services, as well as</w:t>
      </w:r>
      <w:r w:rsidR="000B6CAF" w:rsidRPr="00F52629">
        <w:rPr>
          <w:lang w:bidi="bn-IN"/>
        </w:rPr>
        <w:t xml:space="preserve"> </w:t>
      </w:r>
      <w:r w:rsidR="002A40FD" w:rsidRPr="00F52629">
        <w:rPr>
          <w:lang w:bidi="bn-IN"/>
        </w:rPr>
        <w:t>urgent outpatient and inpatient care (with a cost ceiling), elective surgery (with</w:t>
      </w:r>
      <w:r w:rsidR="00637051" w:rsidRPr="00F52629">
        <w:rPr>
          <w:lang w:bidi="bn-IN"/>
        </w:rPr>
        <w:t xml:space="preserve"> </w:t>
      </w:r>
      <w:r w:rsidR="002A40FD" w:rsidRPr="00F52629">
        <w:rPr>
          <w:lang w:bidi="bn-IN"/>
        </w:rPr>
        <w:t xml:space="preserve">10–30% co-payments), oncological services and obstetric </w:t>
      </w:r>
      <w:r w:rsidR="00377895" w:rsidRPr="00F52629">
        <w:rPr>
          <w:lang w:bidi="bn-IN"/>
        </w:rPr>
        <w:t>care</w:t>
      </w:r>
      <w:r w:rsidR="0016482A" w:rsidRPr="00F52629">
        <w:rPr>
          <w:lang w:bidi="bn-IN"/>
        </w:rPr>
        <w:t>, but nothing in the field of mental health</w:t>
      </w:r>
      <w:r w:rsidR="00377895" w:rsidRPr="00F52629">
        <w:rPr>
          <w:lang w:bidi="bn-IN"/>
        </w:rPr>
        <w:t xml:space="preserve">. </w:t>
      </w:r>
      <w:r w:rsidR="0004471B" w:rsidRPr="00F52629">
        <w:rPr>
          <w:lang w:bidi="bn-IN"/>
        </w:rPr>
        <w:t xml:space="preserve">Alongside cover provided under the UHCP, the health budget also finances vertical </w:t>
      </w:r>
      <w:r w:rsidR="00AD13EB" w:rsidRPr="00F52629">
        <w:rPr>
          <w:lang w:bidi="bn-IN"/>
        </w:rPr>
        <w:t xml:space="preserve">health </w:t>
      </w:r>
      <w:proofErr w:type="spellStart"/>
      <w:r w:rsidR="0004471B" w:rsidRPr="00F52629">
        <w:rPr>
          <w:lang w:bidi="bn-IN"/>
        </w:rPr>
        <w:t>programmes</w:t>
      </w:r>
      <w:proofErr w:type="spellEnd"/>
      <w:r w:rsidR="0004471B" w:rsidRPr="00F52629">
        <w:rPr>
          <w:lang w:bidi="bn-IN"/>
        </w:rPr>
        <w:t xml:space="preserve"> for priority diseases and conditions</w:t>
      </w:r>
      <w:r w:rsidR="00D87711" w:rsidRPr="00F52629">
        <w:rPr>
          <w:lang w:bidi="bn-IN"/>
        </w:rPr>
        <w:t xml:space="preserve">, including </w:t>
      </w:r>
      <w:r w:rsidR="0004471B" w:rsidRPr="00F52629">
        <w:rPr>
          <w:lang w:bidi="bn-IN"/>
        </w:rPr>
        <w:t>mental</w:t>
      </w:r>
      <w:r w:rsidR="00D87711" w:rsidRPr="00F52629">
        <w:rPr>
          <w:lang w:bidi="bn-IN"/>
        </w:rPr>
        <w:t xml:space="preserve"> </w:t>
      </w:r>
      <w:r w:rsidR="0004471B" w:rsidRPr="00F52629">
        <w:rPr>
          <w:lang w:bidi="bn-IN"/>
        </w:rPr>
        <w:t xml:space="preserve">health, diabetes management, </w:t>
      </w:r>
      <w:r w:rsidR="002F092D" w:rsidRPr="00F52629">
        <w:rPr>
          <w:lang w:bidi="bn-IN"/>
        </w:rPr>
        <w:t>HIV/AIDS</w:t>
      </w:r>
      <w:r w:rsidR="004E6908" w:rsidRPr="00F52629">
        <w:rPr>
          <w:lang w:bidi="bn-IN"/>
        </w:rPr>
        <w:t xml:space="preserve">, drug addiction, </w:t>
      </w:r>
      <w:r w:rsidR="0004471B" w:rsidRPr="00F52629">
        <w:rPr>
          <w:lang w:bidi="bn-IN"/>
        </w:rPr>
        <w:t xml:space="preserve">child </w:t>
      </w:r>
      <w:r w:rsidR="00287032" w:rsidRPr="00F52629">
        <w:rPr>
          <w:lang w:bidi="bn-IN"/>
        </w:rPr>
        <w:t>leukemia</w:t>
      </w:r>
      <w:r w:rsidR="0004471B" w:rsidRPr="00F52629">
        <w:rPr>
          <w:lang w:bidi="bn-IN"/>
        </w:rPr>
        <w:t xml:space="preserve"> services, dialysis and kidney</w:t>
      </w:r>
      <w:r w:rsidR="00D87711" w:rsidRPr="00F52629">
        <w:rPr>
          <w:lang w:bidi="bn-IN"/>
        </w:rPr>
        <w:t xml:space="preserve"> </w:t>
      </w:r>
      <w:r w:rsidR="0004471B" w:rsidRPr="00F52629">
        <w:rPr>
          <w:lang w:bidi="bn-IN"/>
        </w:rPr>
        <w:t>transplantation, palliative care, and</w:t>
      </w:r>
      <w:r w:rsidR="00287032" w:rsidRPr="00F52629">
        <w:rPr>
          <w:lang w:bidi="bn-IN"/>
        </w:rPr>
        <w:t xml:space="preserve"> public health programs </w:t>
      </w:r>
      <w:proofErr w:type="spellStart"/>
      <w:r w:rsidR="0004471B" w:rsidRPr="00F52629">
        <w:rPr>
          <w:lang w:bidi="bn-IN"/>
        </w:rPr>
        <w:t>programmes</w:t>
      </w:r>
      <w:proofErr w:type="spellEnd"/>
      <w:r w:rsidR="0004471B" w:rsidRPr="00F52629">
        <w:rPr>
          <w:lang w:bidi="bn-IN"/>
        </w:rPr>
        <w:t xml:space="preserve"> including tuberculosis control, vaccination </w:t>
      </w:r>
      <w:proofErr w:type="spellStart"/>
      <w:r w:rsidR="0004471B" w:rsidRPr="00F52629">
        <w:rPr>
          <w:lang w:bidi="bn-IN"/>
        </w:rPr>
        <w:t>programmes</w:t>
      </w:r>
      <w:proofErr w:type="spellEnd"/>
      <w:r w:rsidR="0004471B" w:rsidRPr="00F52629">
        <w:rPr>
          <w:lang w:bidi="bn-IN"/>
        </w:rPr>
        <w:t xml:space="preserve"> and</w:t>
      </w:r>
      <w:r w:rsidR="00381939" w:rsidRPr="00F52629">
        <w:rPr>
          <w:lang w:bidi="bn-IN"/>
        </w:rPr>
        <w:t xml:space="preserve"> </w:t>
      </w:r>
      <w:r w:rsidR="0004471B" w:rsidRPr="00F52629">
        <w:rPr>
          <w:lang w:bidi="bn-IN"/>
        </w:rPr>
        <w:t xml:space="preserve">the hepatitis C </w:t>
      </w:r>
      <w:proofErr w:type="spellStart"/>
      <w:r w:rsidR="0004471B" w:rsidRPr="00F52629">
        <w:rPr>
          <w:lang w:bidi="bn-IN"/>
        </w:rPr>
        <w:t>programme</w:t>
      </w:r>
      <w:proofErr w:type="spellEnd"/>
      <w:r w:rsidR="00381939" w:rsidRPr="00F52629">
        <w:rPr>
          <w:lang w:bidi="bn-IN"/>
        </w:rPr>
        <w:t>.</w:t>
      </w:r>
      <w:r w:rsidR="00AD13EB" w:rsidRPr="00F52629">
        <w:rPr>
          <w:lang w:bidi="bn-IN"/>
        </w:rPr>
        <w:t xml:space="preserve"> But the</w:t>
      </w:r>
      <w:r w:rsidR="00E6508C" w:rsidRPr="00F52629">
        <w:rPr>
          <w:lang w:bidi="bn-IN"/>
        </w:rPr>
        <w:t>re are strict barriers between the programs.</w:t>
      </w:r>
      <w:r w:rsidR="0010769C" w:rsidRPr="00F52629">
        <w:rPr>
          <w:lang w:bidi="bn-IN"/>
        </w:rPr>
        <w:t xml:space="preserve"> </w:t>
      </w:r>
    </w:p>
    <w:p w14:paraId="00BF5E32" w14:textId="783329B8" w:rsidR="001B41F0" w:rsidRPr="00F52629" w:rsidRDefault="00257B83" w:rsidP="000C1379">
      <w:pPr>
        <w:rPr>
          <w:lang w:bidi="bn-IN"/>
        </w:rPr>
      </w:pPr>
      <w:r w:rsidRPr="00F52629">
        <w:rPr>
          <w:lang w:bidi="bn-IN"/>
        </w:rPr>
        <w:t>T</w:t>
      </w:r>
      <w:r w:rsidR="00E377AB" w:rsidRPr="00F52629">
        <w:rPr>
          <w:lang w:bidi="bn-IN"/>
        </w:rPr>
        <w:t>he Public defender</w:t>
      </w:r>
      <w:r w:rsidR="00C53568" w:rsidRPr="00F52629">
        <w:rPr>
          <w:lang w:bidi="bn-IN"/>
        </w:rPr>
        <w:t xml:space="preserve"> </w:t>
      </w:r>
      <w:r w:rsidRPr="00F52629">
        <w:rPr>
          <w:lang w:bidi="bn-IN"/>
        </w:rPr>
        <w:t xml:space="preserve">has detected a serious issue </w:t>
      </w:r>
      <w:r w:rsidR="00C53568" w:rsidRPr="00F52629">
        <w:rPr>
          <w:lang w:bidi="bn-IN"/>
        </w:rPr>
        <w:t xml:space="preserve">during </w:t>
      </w:r>
      <w:r w:rsidRPr="00F52629">
        <w:rPr>
          <w:lang w:bidi="bn-IN"/>
        </w:rPr>
        <w:t>its</w:t>
      </w:r>
      <w:r w:rsidR="00BB6666" w:rsidRPr="00F52629">
        <w:rPr>
          <w:lang w:bidi="bn-IN"/>
        </w:rPr>
        <w:t xml:space="preserve"> visits to mental health institutions</w:t>
      </w:r>
      <w:r w:rsidRPr="00F52629">
        <w:rPr>
          <w:lang w:bidi="bn-IN"/>
        </w:rPr>
        <w:t xml:space="preserve">: </w:t>
      </w:r>
      <w:r w:rsidR="00167759" w:rsidRPr="00F52629">
        <w:rPr>
          <w:lang w:bidi="bn-IN"/>
        </w:rPr>
        <w:t xml:space="preserve">monitoring and </w:t>
      </w:r>
      <w:r w:rsidR="004E1707" w:rsidRPr="00F52629">
        <w:rPr>
          <w:lang w:bidi="bn-IN"/>
        </w:rPr>
        <w:t>managing somatic (physical) health problems and access to medical care remain problematic</w:t>
      </w:r>
      <w:r w:rsidR="00167759" w:rsidRPr="00F52629">
        <w:rPr>
          <w:lang w:bidi="bn-IN"/>
        </w:rPr>
        <w:t xml:space="preserve"> in the </w:t>
      </w:r>
      <w:r w:rsidR="00AD13EB" w:rsidRPr="00F52629">
        <w:rPr>
          <w:lang w:bidi="bn-IN"/>
        </w:rPr>
        <w:t xml:space="preserve">mental health </w:t>
      </w:r>
      <w:r w:rsidR="00C35404" w:rsidRPr="00F52629">
        <w:rPr>
          <w:lang w:bidi="bn-IN"/>
        </w:rPr>
        <w:t>hospitals and shelters</w:t>
      </w:r>
      <w:r w:rsidR="00D66AD1" w:rsidRPr="00F52629">
        <w:rPr>
          <w:lang w:bidi="bn-IN"/>
        </w:rPr>
        <w:t>, w</w:t>
      </w:r>
      <w:r w:rsidR="00B87BB2" w:rsidRPr="00F52629">
        <w:rPr>
          <w:lang w:bidi="bn-IN"/>
        </w:rPr>
        <w:t xml:space="preserve">hich should </w:t>
      </w:r>
      <w:r w:rsidR="00FC61FE" w:rsidRPr="00F52629">
        <w:rPr>
          <w:lang w:bidi="bn-IN"/>
        </w:rPr>
        <w:t xml:space="preserve">legally </w:t>
      </w:r>
      <w:r w:rsidR="00B87BB2" w:rsidRPr="00F52629">
        <w:rPr>
          <w:lang w:bidi="bn-IN"/>
        </w:rPr>
        <w:t>treat them</w:t>
      </w:r>
      <w:r w:rsidR="00C35404" w:rsidRPr="00F52629">
        <w:rPr>
          <w:lang w:bidi="bn-IN"/>
        </w:rPr>
        <w:t xml:space="preserve">. </w:t>
      </w:r>
      <w:r w:rsidR="009E7709" w:rsidRPr="00F52629">
        <w:rPr>
          <w:lang w:bidi="bn-IN"/>
        </w:rPr>
        <w:t>The</w:t>
      </w:r>
      <w:r w:rsidR="00BF2C52" w:rsidRPr="00F52629">
        <w:rPr>
          <w:lang w:bidi="bn-IN"/>
        </w:rPr>
        <w:t xml:space="preserve"> official position is that in case of </w:t>
      </w:r>
      <w:r w:rsidR="00B2510F" w:rsidRPr="00F52629">
        <w:rPr>
          <w:lang w:bidi="bn-IN"/>
        </w:rPr>
        <w:t>a</w:t>
      </w:r>
      <w:r w:rsidR="00BF2C52" w:rsidRPr="00F52629">
        <w:rPr>
          <w:lang w:bidi="bn-IN"/>
        </w:rPr>
        <w:t xml:space="preserve"> somatic problem</w:t>
      </w:r>
      <w:r w:rsidR="00FA41EE" w:rsidRPr="00F52629">
        <w:rPr>
          <w:lang w:bidi="bn-IN"/>
        </w:rPr>
        <w:t xml:space="preserve">, </w:t>
      </w:r>
      <w:r w:rsidR="00711C68" w:rsidRPr="00F52629">
        <w:rPr>
          <w:lang w:bidi="bn-IN"/>
        </w:rPr>
        <w:t>the</w:t>
      </w:r>
      <w:r w:rsidR="00BF2C52" w:rsidRPr="00F52629">
        <w:rPr>
          <w:lang w:bidi="bn-IN"/>
        </w:rPr>
        <w:t xml:space="preserve"> person </w:t>
      </w:r>
      <w:r w:rsidR="00711C68" w:rsidRPr="00F52629">
        <w:rPr>
          <w:lang w:bidi="bn-IN"/>
        </w:rPr>
        <w:t>must</w:t>
      </w:r>
      <w:r w:rsidR="00BF2C52" w:rsidRPr="00F52629">
        <w:rPr>
          <w:lang w:bidi="bn-IN"/>
        </w:rPr>
        <w:t xml:space="preserve"> be transferred to a general hospital, which is done</w:t>
      </w:r>
      <w:r w:rsidR="00B87BB2" w:rsidRPr="00F52629">
        <w:rPr>
          <w:lang w:bidi="bn-IN"/>
        </w:rPr>
        <w:t xml:space="preserve"> only in </w:t>
      </w:r>
      <w:r w:rsidR="00840964">
        <w:rPr>
          <w:lang w:bidi="bn-IN"/>
        </w:rPr>
        <w:t xml:space="preserve">an </w:t>
      </w:r>
      <w:r w:rsidR="00B87BB2" w:rsidRPr="00F52629">
        <w:rPr>
          <w:lang w:bidi="bn-IN"/>
        </w:rPr>
        <w:t>emergency case</w:t>
      </w:r>
      <w:r w:rsidR="001B41F0" w:rsidRPr="00F52629">
        <w:rPr>
          <w:lang w:bidi="bn-IN"/>
        </w:rPr>
        <w:t>, and not for common problems which are not treated and lead to more serious situations</w:t>
      </w:r>
      <w:r w:rsidR="00BF2C52" w:rsidRPr="00F52629">
        <w:rPr>
          <w:lang w:bidi="bn-IN"/>
        </w:rPr>
        <w:t xml:space="preserve">. </w:t>
      </w:r>
      <w:r w:rsidR="001B41F0" w:rsidRPr="00F52629">
        <w:rPr>
          <w:lang w:bidi="bn-IN"/>
        </w:rPr>
        <w:t>Also,</w:t>
      </w:r>
      <w:r w:rsidR="00FA41EE" w:rsidRPr="00F52629">
        <w:rPr>
          <w:lang w:bidi="bn-IN"/>
        </w:rPr>
        <w:t xml:space="preserve"> the Public defender </w:t>
      </w:r>
      <w:r w:rsidR="0096697F" w:rsidRPr="00F52629">
        <w:rPr>
          <w:lang w:bidi="bn-IN"/>
        </w:rPr>
        <w:t>indicates that</w:t>
      </w:r>
      <w:r w:rsidR="00711C68" w:rsidRPr="00F52629">
        <w:rPr>
          <w:lang w:bidi="bn-IN"/>
        </w:rPr>
        <w:t xml:space="preserve"> </w:t>
      </w:r>
      <w:r w:rsidR="001B41F0" w:rsidRPr="00F52629">
        <w:rPr>
          <w:lang w:bidi="bn-IN"/>
        </w:rPr>
        <w:t>there is a problem</w:t>
      </w:r>
      <w:r w:rsidR="00711C68" w:rsidRPr="00F52629">
        <w:rPr>
          <w:lang w:bidi="bn-IN"/>
        </w:rPr>
        <w:t xml:space="preserve"> for </w:t>
      </w:r>
      <w:r w:rsidR="00BF2C52" w:rsidRPr="00F52629">
        <w:rPr>
          <w:lang w:bidi="bn-IN"/>
        </w:rPr>
        <w:t>long</w:t>
      </w:r>
      <w:r w:rsidR="00CF2390" w:rsidRPr="00F52629">
        <w:rPr>
          <w:lang w:bidi="bn-IN"/>
        </w:rPr>
        <w:t>-</w:t>
      </w:r>
      <w:r w:rsidR="00BF2C52" w:rsidRPr="00F52629">
        <w:rPr>
          <w:lang w:bidi="bn-IN"/>
        </w:rPr>
        <w:t>term treatment</w:t>
      </w:r>
      <w:r w:rsidR="00CF2390" w:rsidRPr="00F52629">
        <w:rPr>
          <w:lang w:bidi="bn-IN"/>
        </w:rPr>
        <w:t>s</w:t>
      </w:r>
      <w:r w:rsidR="008B2E06" w:rsidRPr="00F52629">
        <w:rPr>
          <w:lang w:bidi="bn-IN"/>
        </w:rPr>
        <w:t xml:space="preserve"> which are not delivered for people in mental health hospitals</w:t>
      </w:r>
      <w:r w:rsidR="00BF2C52" w:rsidRPr="00F52629">
        <w:rPr>
          <w:lang w:bidi="bn-IN"/>
        </w:rPr>
        <w:t xml:space="preserve">. </w:t>
      </w:r>
    </w:p>
    <w:p w14:paraId="5DC3BF2D" w14:textId="70B3531D" w:rsidR="004F6127" w:rsidRPr="003E7385" w:rsidRDefault="00F20990" w:rsidP="000C1379">
      <w:pPr>
        <w:rPr>
          <w:lang w:bidi="bn-IN"/>
        </w:rPr>
      </w:pPr>
      <w:r w:rsidRPr="00F52629">
        <w:rPr>
          <w:lang w:bidi="bn-IN"/>
        </w:rPr>
        <w:t>T</w:t>
      </w:r>
      <w:r w:rsidR="00EC00EA" w:rsidRPr="00F52629">
        <w:rPr>
          <w:lang w:bidi="bn-IN"/>
        </w:rPr>
        <w:t xml:space="preserve">he separation between the vertical </w:t>
      </w:r>
      <w:r w:rsidRPr="00F52629">
        <w:rPr>
          <w:lang w:bidi="bn-IN"/>
        </w:rPr>
        <w:t>programs means</w:t>
      </w:r>
      <w:r w:rsidR="00EC00EA" w:rsidRPr="00F52629">
        <w:rPr>
          <w:lang w:bidi="bn-IN"/>
        </w:rPr>
        <w:t xml:space="preserve"> that </w:t>
      </w:r>
      <w:r w:rsidR="00F06F46" w:rsidRPr="00F52629">
        <w:rPr>
          <w:lang w:bidi="bn-IN"/>
        </w:rPr>
        <w:t xml:space="preserve">people benefiting from mental health care cannot for example get at the same time </w:t>
      </w:r>
      <w:r w:rsidR="00A20403" w:rsidRPr="00F52629">
        <w:rPr>
          <w:lang w:bidi="bn-IN"/>
        </w:rPr>
        <w:t xml:space="preserve">tuberculosis treatment or even be treated for an addiction. </w:t>
      </w:r>
      <w:r w:rsidR="008D2987" w:rsidRPr="00F52629">
        <w:rPr>
          <w:lang w:bidi="bn-IN"/>
        </w:rPr>
        <w:t xml:space="preserve">This </w:t>
      </w:r>
      <w:r w:rsidR="00185E16" w:rsidRPr="00F52629">
        <w:rPr>
          <w:lang w:bidi="bn-IN"/>
        </w:rPr>
        <w:t xml:space="preserve">leads to </w:t>
      </w:r>
      <w:r w:rsidR="00D62AF4">
        <w:rPr>
          <w:lang w:bidi="bn-IN"/>
        </w:rPr>
        <w:t xml:space="preserve">a </w:t>
      </w:r>
      <w:r w:rsidR="00185E16" w:rsidRPr="00F52629">
        <w:rPr>
          <w:lang w:bidi="bn-IN"/>
        </w:rPr>
        <w:t>situation where, for example, a mental health patient should stop all psychiatric treatment</w:t>
      </w:r>
      <w:r w:rsidR="00C90634" w:rsidRPr="00F52629">
        <w:rPr>
          <w:lang w:bidi="bn-IN"/>
        </w:rPr>
        <w:t>s</w:t>
      </w:r>
      <w:r w:rsidR="00185E16" w:rsidRPr="00F52629">
        <w:rPr>
          <w:lang w:bidi="bn-IN"/>
        </w:rPr>
        <w:t xml:space="preserve"> to be treated for </w:t>
      </w:r>
      <w:r w:rsidR="002C1E2F" w:rsidRPr="00F52629">
        <w:rPr>
          <w:lang w:bidi="bn-IN"/>
        </w:rPr>
        <w:t xml:space="preserve">cancer, </w:t>
      </w:r>
      <w:r w:rsidR="00185E16" w:rsidRPr="00F52629">
        <w:rPr>
          <w:lang w:bidi="bn-IN"/>
        </w:rPr>
        <w:t>tuberculosis or for an addiction</w:t>
      </w:r>
      <w:r w:rsidR="001A2905" w:rsidRPr="00F52629">
        <w:rPr>
          <w:lang w:bidi="bn-IN"/>
        </w:rPr>
        <w:t xml:space="preserve">, or a person who has an </w:t>
      </w:r>
      <w:r w:rsidR="0010616D" w:rsidRPr="00F52629">
        <w:rPr>
          <w:lang w:bidi="bn-IN"/>
        </w:rPr>
        <w:t>addiction</w:t>
      </w:r>
      <w:r w:rsidR="001A2905" w:rsidRPr="00F52629">
        <w:rPr>
          <w:lang w:bidi="bn-IN"/>
        </w:rPr>
        <w:t xml:space="preserve"> problem </w:t>
      </w:r>
      <w:r w:rsidR="002C1E2F" w:rsidRPr="00F52629">
        <w:rPr>
          <w:lang w:bidi="bn-IN"/>
        </w:rPr>
        <w:t xml:space="preserve">or </w:t>
      </w:r>
      <w:r w:rsidR="002C1E2F" w:rsidRPr="00F52629">
        <w:rPr>
          <w:lang w:bidi="bn-IN"/>
        </w:rPr>
        <w:lastRenderedPageBreak/>
        <w:t xml:space="preserve">cancer </w:t>
      </w:r>
      <w:r w:rsidR="001A2905" w:rsidRPr="00F52629">
        <w:rPr>
          <w:lang w:bidi="bn-IN"/>
        </w:rPr>
        <w:t xml:space="preserve">cannot be treated </w:t>
      </w:r>
      <w:r w:rsidR="00DA0407" w:rsidRPr="00F52629">
        <w:rPr>
          <w:lang w:bidi="bn-IN"/>
        </w:rPr>
        <w:t xml:space="preserve">at the same time </w:t>
      </w:r>
      <w:r w:rsidR="001A2905" w:rsidRPr="00F52629">
        <w:rPr>
          <w:lang w:bidi="bn-IN"/>
        </w:rPr>
        <w:t>for his or her mental health problems</w:t>
      </w:r>
      <w:r w:rsidR="00185E16" w:rsidRPr="00F52629">
        <w:rPr>
          <w:lang w:bidi="bn-IN"/>
        </w:rPr>
        <w:t xml:space="preserve">, </w:t>
      </w:r>
      <w:r w:rsidR="00C90634" w:rsidRPr="00F52629">
        <w:rPr>
          <w:lang w:bidi="bn-IN"/>
        </w:rPr>
        <w:t xml:space="preserve">which does not make sense from a medical point of view. </w:t>
      </w:r>
      <w:r w:rsidR="0010616D" w:rsidRPr="003E7385">
        <w:rPr>
          <w:lang w:bidi="bn-IN"/>
        </w:rPr>
        <w:t xml:space="preserve">This </w:t>
      </w:r>
      <w:r w:rsidR="002C1E2F" w:rsidRPr="003E7385">
        <w:rPr>
          <w:lang w:bidi="bn-IN"/>
        </w:rPr>
        <w:t xml:space="preserve">situation </w:t>
      </w:r>
      <w:r w:rsidR="00284FA2" w:rsidRPr="003E7385">
        <w:rPr>
          <w:lang w:bidi="bn-IN"/>
        </w:rPr>
        <w:t>has</w:t>
      </w:r>
      <w:r w:rsidR="002C1E2F" w:rsidRPr="003E7385">
        <w:rPr>
          <w:lang w:bidi="bn-IN"/>
        </w:rPr>
        <w:t xml:space="preserve"> </w:t>
      </w:r>
      <w:r w:rsidR="00480ACD" w:rsidRPr="003E7385">
        <w:rPr>
          <w:lang w:bidi="bn-IN"/>
        </w:rPr>
        <w:t>been</w:t>
      </w:r>
      <w:r w:rsidR="002C1E2F" w:rsidRPr="003E7385">
        <w:rPr>
          <w:lang w:bidi="bn-IN"/>
        </w:rPr>
        <w:t xml:space="preserve"> corrected</w:t>
      </w:r>
      <w:r w:rsidR="00807D13" w:rsidRPr="003E7385">
        <w:rPr>
          <w:lang w:bidi="bn-IN"/>
        </w:rPr>
        <w:t xml:space="preserve"> by establishing bridges between programs</w:t>
      </w:r>
      <w:r w:rsidR="00DA0407" w:rsidRPr="003E7385">
        <w:rPr>
          <w:lang w:bidi="bn-IN"/>
        </w:rPr>
        <w:t xml:space="preserve">, and the Ministry of health plans to </w:t>
      </w:r>
      <w:r w:rsidR="007B274D" w:rsidRPr="003E7385">
        <w:rPr>
          <w:lang w:bidi="bn-IN"/>
        </w:rPr>
        <w:t>find solutions.</w:t>
      </w:r>
    </w:p>
    <w:p w14:paraId="25F840E6" w14:textId="521201F9" w:rsidR="00117CE4" w:rsidRPr="00F52629" w:rsidRDefault="008C3C85" w:rsidP="000C1379">
      <w:pPr>
        <w:rPr>
          <w:lang w:bidi="bn-IN"/>
        </w:rPr>
      </w:pPr>
      <w:r w:rsidRPr="003F022A">
        <w:rPr>
          <w:lang w:bidi="bn-IN"/>
        </w:rPr>
        <w:t xml:space="preserve">The </w:t>
      </w:r>
      <w:r w:rsidR="00953E9A" w:rsidRPr="00B36F44">
        <w:rPr>
          <w:lang w:bidi="bn-IN"/>
        </w:rPr>
        <w:t xml:space="preserve">complete </w:t>
      </w:r>
      <w:r w:rsidRPr="00B36F44">
        <w:rPr>
          <w:lang w:bidi="bn-IN"/>
        </w:rPr>
        <w:t xml:space="preserve">separation between mental health and </w:t>
      </w:r>
      <w:r w:rsidR="00BE7D0A" w:rsidRPr="00B36F44">
        <w:rPr>
          <w:lang w:bidi="bn-IN"/>
        </w:rPr>
        <w:t>substance abuse (restricted to drug addiction in Georgia</w:t>
      </w:r>
      <w:r w:rsidR="00BE7D0A" w:rsidRPr="003F022A">
        <w:rPr>
          <w:lang w:bidi="bn-IN"/>
        </w:rPr>
        <w:t>)</w:t>
      </w:r>
      <w:r w:rsidR="007B274D" w:rsidRPr="00B36F44">
        <w:rPr>
          <w:lang w:bidi="bn-IN"/>
        </w:rPr>
        <w:t xml:space="preserve"> </w:t>
      </w:r>
      <w:r w:rsidR="00953E9A" w:rsidRPr="00B36F44">
        <w:rPr>
          <w:lang w:bidi="bn-IN"/>
        </w:rPr>
        <w:t>programs</w:t>
      </w:r>
      <w:r w:rsidR="000D2B84" w:rsidRPr="00B36F44">
        <w:rPr>
          <w:lang w:bidi="bn-IN"/>
        </w:rPr>
        <w:t xml:space="preserve">, </w:t>
      </w:r>
      <w:r w:rsidR="004E5A66" w:rsidRPr="00B36F44">
        <w:rPr>
          <w:lang w:bidi="bn-IN"/>
        </w:rPr>
        <w:t xml:space="preserve">is </w:t>
      </w:r>
      <w:r w:rsidR="00805267" w:rsidRPr="00B36F44">
        <w:rPr>
          <w:lang w:bidi="bn-IN"/>
        </w:rPr>
        <w:t xml:space="preserve">challenging </w:t>
      </w:r>
      <w:r w:rsidR="000957EC" w:rsidRPr="00B36F44">
        <w:rPr>
          <w:lang w:bidi="bn-IN"/>
        </w:rPr>
        <w:t xml:space="preserve">since </w:t>
      </w:r>
      <w:r w:rsidR="00025057" w:rsidRPr="00B36F44">
        <w:rPr>
          <w:lang w:bidi="bn-IN"/>
        </w:rPr>
        <w:t>substance abuse is a mental health disorder</w:t>
      </w:r>
      <w:r w:rsidR="004E5A66" w:rsidRPr="00B36F44">
        <w:rPr>
          <w:lang w:bidi="bn-IN"/>
        </w:rPr>
        <w:t xml:space="preserve">. </w:t>
      </w:r>
      <w:r w:rsidR="00E40B6F" w:rsidRPr="003F022A">
        <w:rPr>
          <w:lang w:bidi="bn-IN"/>
        </w:rPr>
        <w:t>It should be re</w:t>
      </w:r>
      <w:r w:rsidR="00E40B6F" w:rsidRPr="00F52629">
        <w:rPr>
          <w:lang w:bidi="bn-IN"/>
        </w:rPr>
        <w:t xml:space="preserve">minded that if </w:t>
      </w:r>
      <w:r w:rsidR="004E5A66" w:rsidRPr="00F52629">
        <w:rPr>
          <w:lang w:bidi="bn-IN"/>
        </w:rPr>
        <w:t xml:space="preserve">WHO’s department in charge of mental health </w:t>
      </w:r>
      <w:r w:rsidR="00AA4CB1" w:rsidRPr="00F52629">
        <w:rPr>
          <w:lang w:bidi="bn-IN"/>
        </w:rPr>
        <w:t xml:space="preserve">is called the </w:t>
      </w:r>
      <w:r w:rsidR="00867BD4" w:rsidRPr="00F52629">
        <w:rPr>
          <w:lang w:bidi="bn-IN"/>
        </w:rPr>
        <w:t xml:space="preserve">Department Mental Health and Substance </w:t>
      </w:r>
      <w:r w:rsidR="008F2CFB" w:rsidRPr="00F52629">
        <w:rPr>
          <w:lang w:bidi="bn-IN"/>
        </w:rPr>
        <w:t>Abuse and</w:t>
      </w:r>
      <w:r w:rsidR="00867BD4" w:rsidRPr="00F52629">
        <w:rPr>
          <w:lang w:bidi="bn-IN"/>
        </w:rPr>
        <w:t xml:space="preserve"> manages a Mental Health and Substance Abuse program</w:t>
      </w:r>
      <w:r w:rsidR="004047DA" w:rsidRPr="00F52629">
        <w:rPr>
          <w:lang w:bidi="bn-IN"/>
        </w:rPr>
        <w:t xml:space="preserve">, </w:t>
      </w:r>
      <w:r w:rsidR="00D537DC" w:rsidRPr="00F52629">
        <w:rPr>
          <w:lang w:bidi="bn-IN"/>
        </w:rPr>
        <w:t>it is because it is difficult to address separately substance abuse and mental health problems. It</w:t>
      </w:r>
      <w:r w:rsidR="004047DA" w:rsidRPr="00F52629">
        <w:rPr>
          <w:lang w:bidi="bn-IN"/>
        </w:rPr>
        <w:t xml:space="preserve"> should be an inspiration for Georgia. </w:t>
      </w:r>
      <w:r w:rsidR="00D62AF4">
        <w:rPr>
          <w:lang w:bidi="bn-IN"/>
        </w:rPr>
        <w:t>Besides</w:t>
      </w:r>
      <w:r w:rsidR="00302C16" w:rsidRPr="00F52629">
        <w:rPr>
          <w:lang w:bidi="bn-IN"/>
        </w:rPr>
        <w:t>, m</w:t>
      </w:r>
      <w:r w:rsidR="00CC6722" w:rsidRPr="00F52629">
        <w:rPr>
          <w:lang w:bidi="bn-IN"/>
        </w:rPr>
        <w:t>any persons will present a substance abuse disorder and other type</w:t>
      </w:r>
      <w:r w:rsidR="00AA0EAE" w:rsidRPr="00F52629">
        <w:rPr>
          <w:lang w:bidi="bn-IN"/>
        </w:rPr>
        <w:t>s</w:t>
      </w:r>
      <w:r w:rsidR="00CC6722" w:rsidRPr="00F52629">
        <w:rPr>
          <w:lang w:bidi="bn-IN"/>
        </w:rPr>
        <w:t xml:space="preserve"> of mental disorders and require treatment for both</w:t>
      </w:r>
      <w:r w:rsidR="008F2CFB" w:rsidRPr="00F52629">
        <w:rPr>
          <w:lang w:bidi="bn-IN"/>
        </w:rPr>
        <w:t xml:space="preserve">. </w:t>
      </w:r>
      <w:r w:rsidR="00302C16" w:rsidRPr="00F52629">
        <w:rPr>
          <w:lang w:bidi="bn-IN"/>
        </w:rPr>
        <w:t>But o</w:t>
      </w:r>
      <w:r w:rsidR="00CC6722" w:rsidRPr="00F52629">
        <w:rPr>
          <w:lang w:bidi="bn-IN"/>
        </w:rPr>
        <w:t>n the other hand</w:t>
      </w:r>
      <w:r w:rsidR="001D21B9" w:rsidRPr="00F52629">
        <w:rPr>
          <w:lang w:bidi="bn-IN"/>
        </w:rPr>
        <w:t>, mixing in the same structures</w:t>
      </w:r>
      <w:r w:rsidR="00CC6722" w:rsidRPr="00F52629">
        <w:rPr>
          <w:lang w:bidi="bn-IN"/>
        </w:rPr>
        <w:t xml:space="preserve"> psychiatric patients with </w:t>
      </w:r>
      <w:r w:rsidR="00BA491F" w:rsidRPr="00F52629">
        <w:rPr>
          <w:lang w:bidi="bn-IN"/>
        </w:rPr>
        <w:t>drug addicts</w:t>
      </w:r>
      <w:r w:rsidR="00CC6722" w:rsidRPr="00F52629">
        <w:rPr>
          <w:lang w:bidi="bn-IN"/>
        </w:rPr>
        <w:t xml:space="preserve"> </w:t>
      </w:r>
      <w:r w:rsidR="00BA6C56" w:rsidRPr="00F52629">
        <w:rPr>
          <w:lang w:bidi="bn-IN"/>
        </w:rPr>
        <w:t>may create</w:t>
      </w:r>
      <w:r w:rsidR="00BC27C8" w:rsidRPr="00F52629">
        <w:rPr>
          <w:lang w:bidi="bn-IN"/>
        </w:rPr>
        <w:t xml:space="preserve"> </w:t>
      </w:r>
      <w:r w:rsidR="00746D57" w:rsidRPr="00F52629">
        <w:rPr>
          <w:lang w:bidi="bn-IN"/>
        </w:rPr>
        <w:t>serious</w:t>
      </w:r>
      <w:r w:rsidR="004744DF" w:rsidRPr="00F52629">
        <w:rPr>
          <w:lang w:bidi="bn-IN"/>
        </w:rPr>
        <w:t xml:space="preserve"> </w:t>
      </w:r>
      <w:r w:rsidR="00BC27C8" w:rsidRPr="00F52629">
        <w:rPr>
          <w:lang w:bidi="bn-IN"/>
        </w:rPr>
        <w:t>problems</w:t>
      </w:r>
      <w:r w:rsidR="00E95FFD" w:rsidRPr="00F52629">
        <w:rPr>
          <w:lang w:bidi="bn-IN"/>
        </w:rPr>
        <w:t xml:space="preserve">: </w:t>
      </w:r>
      <w:r w:rsidR="00BC27C8" w:rsidRPr="00F52629">
        <w:rPr>
          <w:lang w:bidi="bn-IN"/>
        </w:rPr>
        <w:t xml:space="preserve"> solutions have to be found to enable psychiatric patients to </w:t>
      </w:r>
      <w:r w:rsidR="00AA0EAE" w:rsidRPr="00F52629">
        <w:rPr>
          <w:lang w:bidi="bn-IN"/>
        </w:rPr>
        <w:t xml:space="preserve">have </w:t>
      </w:r>
      <w:r w:rsidR="00BC27C8" w:rsidRPr="00F52629">
        <w:rPr>
          <w:lang w:bidi="bn-IN"/>
        </w:rPr>
        <w:t xml:space="preserve">access to </w:t>
      </w:r>
      <w:r w:rsidR="00F17162" w:rsidRPr="00F52629">
        <w:rPr>
          <w:lang w:bidi="bn-IN"/>
        </w:rPr>
        <w:t>addiction care when needed</w:t>
      </w:r>
      <w:r w:rsidR="00746D57" w:rsidRPr="00F52629">
        <w:rPr>
          <w:lang w:bidi="bn-IN"/>
        </w:rPr>
        <w:t xml:space="preserve">, and </w:t>
      </w:r>
      <w:r w:rsidR="00BA491F" w:rsidRPr="00F52629">
        <w:rPr>
          <w:lang w:bidi="bn-IN"/>
        </w:rPr>
        <w:t xml:space="preserve">drug addicts </w:t>
      </w:r>
      <w:r w:rsidR="00746D57" w:rsidRPr="00F52629">
        <w:rPr>
          <w:lang w:bidi="bn-IN"/>
        </w:rPr>
        <w:t>should access to mental health treatments</w:t>
      </w:r>
      <w:r w:rsidR="004744DF" w:rsidRPr="00F52629">
        <w:rPr>
          <w:lang w:bidi="bn-IN"/>
        </w:rPr>
        <w:t xml:space="preserve"> </w:t>
      </w:r>
      <w:r w:rsidR="00011C81" w:rsidRPr="00F52629">
        <w:rPr>
          <w:lang w:bidi="bn-IN"/>
        </w:rPr>
        <w:t>without mixing the two populations</w:t>
      </w:r>
      <w:r w:rsidR="00F17162" w:rsidRPr="00F52629">
        <w:rPr>
          <w:lang w:bidi="bn-IN"/>
        </w:rPr>
        <w:t>.</w:t>
      </w:r>
    </w:p>
    <w:p w14:paraId="2D54C857" w14:textId="6C35F4B2" w:rsidR="002C1E2F" w:rsidRPr="00F52629" w:rsidRDefault="00D62AF4" w:rsidP="000C1379">
      <w:pPr>
        <w:rPr>
          <w:lang w:bidi="bn-IN"/>
        </w:rPr>
      </w:pPr>
      <w:r>
        <w:rPr>
          <w:lang w:bidi="bn-IN"/>
        </w:rPr>
        <w:t>Also</w:t>
      </w:r>
      <w:r w:rsidR="00117CE4" w:rsidRPr="00F52629">
        <w:rPr>
          <w:lang w:bidi="bn-IN"/>
        </w:rPr>
        <w:t xml:space="preserve">, </w:t>
      </w:r>
      <w:r w:rsidR="00F17162" w:rsidRPr="00F52629">
        <w:rPr>
          <w:lang w:bidi="bn-IN"/>
        </w:rPr>
        <w:t xml:space="preserve">this separation of the </w:t>
      </w:r>
      <w:r w:rsidR="00420EBB" w:rsidRPr="00F52629">
        <w:rPr>
          <w:lang w:bidi="bn-IN"/>
        </w:rPr>
        <w:t>programs leads</w:t>
      </w:r>
      <w:r w:rsidR="00117CE4" w:rsidRPr="00F52629">
        <w:rPr>
          <w:lang w:bidi="bn-IN"/>
        </w:rPr>
        <w:t xml:space="preserve"> to other problems</w:t>
      </w:r>
      <w:r w:rsidR="00AC7319" w:rsidRPr="00F52629">
        <w:rPr>
          <w:lang w:bidi="bn-IN"/>
        </w:rPr>
        <w:t>, as t</w:t>
      </w:r>
      <w:r w:rsidR="00117CE4" w:rsidRPr="00F52629">
        <w:rPr>
          <w:lang w:bidi="bn-IN"/>
        </w:rPr>
        <w:t>he legislation is separate</w:t>
      </w:r>
      <w:r w:rsidR="00AC7319" w:rsidRPr="00F52629">
        <w:rPr>
          <w:lang w:bidi="bn-IN"/>
        </w:rPr>
        <w:t>d</w:t>
      </w:r>
      <w:r w:rsidR="00117CE4" w:rsidRPr="00F52629">
        <w:rPr>
          <w:lang w:bidi="bn-IN"/>
        </w:rPr>
        <w:t xml:space="preserve"> too, people with drug addiction cannot be treated against their will, while people with mental disorders can be treated</w:t>
      </w:r>
      <w:r w:rsidR="00AC7319" w:rsidRPr="00F52629">
        <w:rPr>
          <w:lang w:bidi="bn-IN"/>
        </w:rPr>
        <w:t xml:space="preserve">, </w:t>
      </w:r>
      <w:r w:rsidR="00F17162" w:rsidRPr="00F52629">
        <w:rPr>
          <w:lang w:bidi="bn-IN"/>
        </w:rPr>
        <w:t xml:space="preserve">creating confusion </w:t>
      </w:r>
      <w:r w:rsidR="00922D08" w:rsidRPr="00F52629">
        <w:rPr>
          <w:lang w:bidi="bn-IN"/>
        </w:rPr>
        <w:t xml:space="preserve">for people </w:t>
      </w:r>
      <w:r w:rsidR="00E83F2F" w:rsidRPr="00F52629">
        <w:rPr>
          <w:lang w:bidi="bn-IN"/>
        </w:rPr>
        <w:t>suffering</w:t>
      </w:r>
      <w:r w:rsidR="00AA0EAE" w:rsidRPr="00F52629">
        <w:rPr>
          <w:lang w:bidi="bn-IN"/>
        </w:rPr>
        <w:t xml:space="preserve"> </w:t>
      </w:r>
      <w:r w:rsidR="00E83F2F" w:rsidRPr="00F52629">
        <w:rPr>
          <w:lang w:bidi="bn-IN"/>
        </w:rPr>
        <w:t xml:space="preserve">from </w:t>
      </w:r>
      <w:r w:rsidR="00F168BF" w:rsidRPr="00F52629">
        <w:rPr>
          <w:lang w:bidi="bn-IN"/>
        </w:rPr>
        <w:t xml:space="preserve">both </w:t>
      </w:r>
      <w:r w:rsidR="00E83F2F" w:rsidRPr="00F52629">
        <w:rPr>
          <w:lang w:bidi="bn-IN"/>
        </w:rPr>
        <w:t>mental health and addiction problems</w:t>
      </w:r>
      <w:r w:rsidR="00F168BF" w:rsidRPr="00F52629">
        <w:rPr>
          <w:lang w:bidi="bn-IN"/>
        </w:rPr>
        <w:t xml:space="preserve"> who do not comply to care.</w:t>
      </w:r>
      <w:r w:rsidR="00AC686F" w:rsidRPr="00F52629">
        <w:rPr>
          <w:lang w:bidi="bn-IN"/>
        </w:rPr>
        <w:t xml:space="preserve"> </w:t>
      </w:r>
      <w:r w:rsidR="00834BB8" w:rsidRPr="00F52629">
        <w:rPr>
          <w:lang w:bidi="bn-IN"/>
        </w:rPr>
        <w:t xml:space="preserve">It is </w:t>
      </w:r>
      <w:r w:rsidR="00AA0EAE" w:rsidRPr="00F52629">
        <w:rPr>
          <w:lang w:bidi="bn-IN"/>
        </w:rPr>
        <w:t xml:space="preserve">therefore </w:t>
      </w:r>
      <w:r w:rsidR="00834BB8" w:rsidRPr="00F52629">
        <w:rPr>
          <w:lang w:bidi="bn-IN"/>
        </w:rPr>
        <w:t>suggested to review t</w:t>
      </w:r>
      <w:r w:rsidR="00AC686F" w:rsidRPr="00F52629">
        <w:rPr>
          <w:lang w:bidi="bn-IN"/>
        </w:rPr>
        <w:t>he legislation for drug addiction.</w:t>
      </w:r>
    </w:p>
    <w:p w14:paraId="2B05817E" w14:textId="47A5F833" w:rsidR="000F359A" w:rsidRPr="004868AA" w:rsidRDefault="00614AC8" w:rsidP="000C1379">
      <w:pPr>
        <w:pStyle w:val="Titre2"/>
      </w:pPr>
      <w:bookmarkStart w:id="23" w:name="_Toc59443816"/>
      <w:r w:rsidRPr="004868AA">
        <w:t>The</w:t>
      </w:r>
      <w:r w:rsidR="00AB589B">
        <w:t xml:space="preserve"> lack of</w:t>
      </w:r>
      <w:r w:rsidRPr="004868AA">
        <w:t xml:space="preserve"> financial</w:t>
      </w:r>
      <w:r w:rsidR="00C841CB" w:rsidRPr="004868AA">
        <w:t xml:space="preserve"> resources</w:t>
      </w:r>
      <w:bookmarkEnd w:id="23"/>
    </w:p>
    <w:p w14:paraId="0114A62A" w14:textId="5D6C2EEC" w:rsidR="00614AC8" w:rsidRPr="00F52629" w:rsidRDefault="00713A3B" w:rsidP="000C1379">
      <w:pPr>
        <w:rPr>
          <w:lang w:bidi="bn-IN"/>
        </w:rPr>
      </w:pPr>
      <w:r w:rsidRPr="003F022A">
        <w:rPr>
          <w:lang w:bidi="bn-IN"/>
        </w:rPr>
        <w:t xml:space="preserve">In </w:t>
      </w:r>
      <w:r w:rsidR="00A504A5" w:rsidRPr="00F52629">
        <w:rPr>
          <w:lang w:bidi="bn-IN"/>
        </w:rPr>
        <w:t>2010, the</w:t>
      </w:r>
      <w:r w:rsidR="008E62AD" w:rsidRPr="00F52629">
        <w:rPr>
          <w:lang w:bidi="bn-IN"/>
        </w:rPr>
        <w:t xml:space="preserve"> </w:t>
      </w:r>
      <w:r w:rsidR="00AE0087" w:rsidRPr="00F52629">
        <w:rPr>
          <w:lang w:bidi="bn-IN"/>
        </w:rPr>
        <w:t xml:space="preserve">Georgian GDP was </w:t>
      </w:r>
      <w:r w:rsidR="006078B5" w:rsidRPr="00F52629">
        <w:rPr>
          <w:lang w:bidi="bn-IN"/>
        </w:rPr>
        <w:t>20</w:t>
      </w:r>
      <w:proofErr w:type="gramStart"/>
      <w:r w:rsidR="006078B5" w:rsidRPr="00F52629">
        <w:rPr>
          <w:lang w:bidi="bn-IN"/>
        </w:rPr>
        <w:t>,75</w:t>
      </w:r>
      <w:proofErr w:type="gramEnd"/>
      <w:r w:rsidR="006078B5" w:rsidRPr="00F52629">
        <w:rPr>
          <w:lang w:bidi="bn-IN"/>
        </w:rPr>
        <w:t xml:space="preserve"> billion </w:t>
      </w:r>
      <w:r w:rsidR="006D6125" w:rsidRPr="00F52629">
        <w:rPr>
          <w:lang w:bidi="bn-IN"/>
        </w:rPr>
        <w:t>GEL</w:t>
      </w:r>
      <w:r w:rsidR="006078B5" w:rsidRPr="00F52629">
        <w:rPr>
          <w:lang w:bidi="bn-IN"/>
        </w:rPr>
        <w:t xml:space="preserve">, the state budget 6.97 billion </w:t>
      </w:r>
      <w:r w:rsidR="006D6125" w:rsidRPr="00F52629">
        <w:rPr>
          <w:lang w:bidi="bn-IN"/>
        </w:rPr>
        <w:t>GEL</w:t>
      </w:r>
      <w:r w:rsidR="00CF3AD3" w:rsidRPr="00F52629">
        <w:rPr>
          <w:lang w:bidi="bn-IN"/>
        </w:rPr>
        <w:t xml:space="preserve">, and the </w:t>
      </w:r>
      <w:r w:rsidR="00D729C8" w:rsidRPr="00F52629">
        <w:rPr>
          <w:lang w:bidi="bn-IN"/>
        </w:rPr>
        <w:t>public budget</w:t>
      </w:r>
      <w:r w:rsidR="008E62AD" w:rsidRPr="00F52629">
        <w:rPr>
          <w:lang w:bidi="bn-IN"/>
        </w:rPr>
        <w:t xml:space="preserve"> for</w:t>
      </w:r>
      <w:r w:rsidR="00A504A5" w:rsidRPr="00F52629">
        <w:rPr>
          <w:lang w:bidi="bn-IN"/>
        </w:rPr>
        <w:t xml:space="preserve"> mental health </w:t>
      </w:r>
      <w:r w:rsidR="008E62AD" w:rsidRPr="00F52629">
        <w:rPr>
          <w:lang w:bidi="bn-IN"/>
        </w:rPr>
        <w:t>was 9</w:t>
      </w:r>
      <w:r w:rsidR="00447F78" w:rsidRPr="00F52629">
        <w:rPr>
          <w:lang w:bidi="bn-IN"/>
        </w:rPr>
        <w:t>.</w:t>
      </w:r>
      <w:r w:rsidR="008E62AD" w:rsidRPr="00F52629">
        <w:rPr>
          <w:lang w:bidi="bn-IN"/>
        </w:rPr>
        <w:t>9</w:t>
      </w:r>
      <w:r w:rsidR="00AE0087" w:rsidRPr="00F52629">
        <w:rPr>
          <w:lang w:bidi="bn-IN"/>
        </w:rPr>
        <w:t>5</w:t>
      </w:r>
      <w:r w:rsidR="008E62AD" w:rsidRPr="00F52629">
        <w:rPr>
          <w:lang w:bidi="bn-IN"/>
        </w:rPr>
        <w:t xml:space="preserve"> million </w:t>
      </w:r>
      <w:r w:rsidR="006D6125" w:rsidRPr="00F52629">
        <w:rPr>
          <w:lang w:bidi="bn-IN"/>
        </w:rPr>
        <w:t>GEL</w:t>
      </w:r>
      <w:r w:rsidR="00447F78" w:rsidRPr="00F52629">
        <w:rPr>
          <w:lang w:bidi="bn-IN"/>
        </w:rPr>
        <w:t xml:space="preserve">. When the </w:t>
      </w:r>
      <w:r w:rsidR="00377312" w:rsidRPr="00F52629">
        <w:rPr>
          <w:lang w:bidi="bn-IN"/>
        </w:rPr>
        <w:t xml:space="preserve">2020 </w:t>
      </w:r>
      <w:r w:rsidR="00447F78" w:rsidRPr="00F52629">
        <w:rPr>
          <w:lang w:bidi="bn-IN"/>
        </w:rPr>
        <w:t xml:space="preserve">budget </w:t>
      </w:r>
      <w:r w:rsidR="00377312" w:rsidRPr="00F52629">
        <w:rPr>
          <w:lang w:bidi="bn-IN"/>
        </w:rPr>
        <w:t xml:space="preserve">was prepared, </w:t>
      </w:r>
      <w:r w:rsidR="00E6432E" w:rsidRPr="00F52629">
        <w:rPr>
          <w:lang w:bidi="bn-IN"/>
        </w:rPr>
        <w:t xml:space="preserve">the expected GDP </w:t>
      </w:r>
      <w:r w:rsidR="00BC0799" w:rsidRPr="00F52629">
        <w:rPr>
          <w:lang w:bidi="bn-IN"/>
        </w:rPr>
        <w:t xml:space="preserve">was </w:t>
      </w:r>
      <w:r w:rsidR="005E43FF" w:rsidRPr="00F52629">
        <w:rPr>
          <w:lang w:bidi="bn-IN"/>
        </w:rPr>
        <w:t xml:space="preserve">50.9 billion </w:t>
      </w:r>
      <w:r w:rsidR="006D6125" w:rsidRPr="00F52629">
        <w:rPr>
          <w:lang w:bidi="bn-IN"/>
        </w:rPr>
        <w:t>GEL</w:t>
      </w:r>
      <w:r w:rsidR="00CF3AD3" w:rsidRPr="00F52629">
        <w:rPr>
          <w:lang w:bidi="bn-IN"/>
        </w:rPr>
        <w:t xml:space="preserve"> (</w:t>
      </w:r>
      <w:r w:rsidR="003B4A8C" w:rsidRPr="00F52629">
        <w:rPr>
          <w:lang w:bidi="bn-IN"/>
        </w:rPr>
        <w:t>+</w:t>
      </w:r>
      <w:r w:rsidR="00152359" w:rsidRPr="00F52629">
        <w:rPr>
          <w:lang w:bidi="bn-IN"/>
        </w:rPr>
        <w:t xml:space="preserve"> </w:t>
      </w:r>
      <w:r w:rsidR="001F1384" w:rsidRPr="00F52629">
        <w:rPr>
          <w:lang w:bidi="bn-IN"/>
        </w:rPr>
        <w:t>2</w:t>
      </w:r>
      <w:r w:rsidR="00152359" w:rsidRPr="00F52629">
        <w:rPr>
          <w:lang w:bidi="bn-IN"/>
        </w:rPr>
        <w:t>45 %)</w:t>
      </w:r>
      <w:r w:rsidR="005E43FF" w:rsidRPr="00F52629">
        <w:rPr>
          <w:lang w:bidi="bn-IN"/>
        </w:rPr>
        <w:t xml:space="preserve">, the state budget 14.2 billion </w:t>
      </w:r>
      <w:r w:rsidR="006D6125" w:rsidRPr="00F52629">
        <w:rPr>
          <w:lang w:bidi="bn-IN"/>
        </w:rPr>
        <w:t>GEL</w:t>
      </w:r>
      <w:r w:rsidR="005E43FF" w:rsidRPr="00F52629">
        <w:rPr>
          <w:lang w:bidi="bn-IN"/>
        </w:rPr>
        <w:t xml:space="preserve"> </w:t>
      </w:r>
      <w:r w:rsidR="0036243B" w:rsidRPr="00F52629">
        <w:rPr>
          <w:lang w:bidi="bn-IN"/>
        </w:rPr>
        <w:t>(</w:t>
      </w:r>
      <w:r w:rsidR="00C113E4" w:rsidRPr="00F52629">
        <w:rPr>
          <w:lang w:bidi="bn-IN"/>
        </w:rPr>
        <w:t xml:space="preserve">+ </w:t>
      </w:r>
      <w:r w:rsidR="001F1384" w:rsidRPr="00F52629">
        <w:rPr>
          <w:lang w:bidi="bn-IN"/>
        </w:rPr>
        <w:t>2</w:t>
      </w:r>
      <w:r w:rsidR="00C113E4" w:rsidRPr="00F52629">
        <w:rPr>
          <w:lang w:bidi="bn-IN"/>
        </w:rPr>
        <w:t xml:space="preserve">04 %) </w:t>
      </w:r>
      <w:r w:rsidR="005E43FF" w:rsidRPr="00F52629">
        <w:rPr>
          <w:lang w:bidi="bn-IN"/>
        </w:rPr>
        <w:t xml:space="preserve">and the public budget for mental health </w:t>
      </w:r>
      <w:r w:rsidR="00AE0087" w:rsidRPr="00F52629">
        <w:rPr>
          <w:lang w:bidi="bn-IN"/>
        </w:rPr>
        <w:t xml:space="preserve">27.5 million </w:t>
      </w:r>
      <w:r w:rsidR="006D6125" w:rsidRPr="00F52629">
        <w:rPr>
          <w:lang w:bidi="bn-IN"/>
        </w:rPr>
        <w:t>GEL</w:t>
      </w:r>
      <w:r w:rsidR="00341899" w:rsidRPr="00F52629">
        <w:rPr>
          <w:lang w:bidi="bn-IN"/>
        </w:rPr>
        <w:t xml:space="preserve"> (+</w:t>
      </w:r>
      <w:r w:rsidR="001F1384" w:rsidRPr="00F52629">
        <w:rPr>
          <w:lang w:bidi="bn-IN"/>
        </w:rPr>
        <w:t>2</w:t>
      </w:r>
      <w:r w:rsidR="00341899" w:rsidRPr="00F52629">
        <w:rPr>
          <w:lang w:bidi="bn-IN"/>
        </w:rPr>
        <w:t>76 %)</w:t>
      </w:r>
      <w:r w:rsidR="005E307B" w:rsidRPr="00F52629">
        <w:rPr>
          <w:lang w:bidi="bn-IN"/>
        </w:rPr>
        <w:t xml:space="preserve"> which is </w:t>
      </w:r>
      <w:r w:rsidR="006B7A11" w:rsidRPr="00F52629">
        <w:rPr>
          <w:lang w:bidi="bn-IN"/>
        </w:rPr>
        <w:t>a</w:t>
      </w:r>
      <w:r w:rsidR="005E307B" w:rsidRPr="00F52629">
        <w:rPr>
          <w:lang w:bidi="bn-IN"/>
        </w:rPr>
        <w:t xml:space="preserve"> sign of the Georgian commitment </w:t>
      </w:r>
      <w:r w:rsidR="00FA4767" w:rsidRPr="00F52629">
        <w:rPr>
          <w:lang w:bidi="bn-IN"/>
        </w:rPr>
        <w:t>in this domain</w:t>
      </w:r>
      <w:r w:rsidR="005E307B" w:rsidRPr="00F52629">
        <w:rPr>
          <w:lang w:bidi="bn-IN"/>
        </w:rPr>
        <w:t xml:space="preserve">. </w:t>
      </w:r>
    </w:p>
    <w:p w14:paraId="2D44716A" w14:textId="44E941DB" w:rsidR="00E10894" w:rsidRPr="00F52629" w:rsidRDefault="003903E8" w:rsidP="000C1379">
      <w:pPr>
        <w:rPr>
          <w:lang w:bidi="bn-IN"/>
        </w:rPr>
      </w:pPr>
      <w:r w:rsidRPr="00F52629">
        <w:rPr>
          <w:lang w:bidi="bn-IN"/>
        </w:rPr>
        <w:t xml:space="preserve">As already indicated, this effort in favor of community services which grew from </w:t>
      </w:r>
      <w:r w:rsidR="00B66FA3" w:rsidRPr="00F52629">
        <w:rPr>
          <w:lang w:bidi="bn-IN"/>
        </w:rPr>
        <w:t>26</w:t>
      </w:r>
      <w:proofErr w:type="gramStart"/>
      <w:r w:rsidR="00B66FA3" w:rsidRPr="00F52629">
        <w:rPr>
          <w:lang w:bidi="bn-IN"/>
        </w:rPr>
        <w:t>,8</w:t>
      </w:r>
      <w:proofErr w:type="gramEnd"/>
      <w:r w:rsidR="00B66FA3" w:rsidRPr="00F52629">
        <w:rPr>
          <w:lang w:bidi="bn-IN"/>
        </w:rPr>
        <w:t xml:space="preserve"> % to </w:t>
      </w:r>
      <w:r w:rsidR="0036157A" w:rsidRPr="00F52629">
        <w:rPr>
          <w:lang w:bidi="bn-IN"/>
        </w:rPr>
        <w:t>42,6 % of the public expenses for mental health</w:t>
      </w:r>
      <w:r w:rsidR="00C7373B" w:rsidRPr="00F52629">
        <w:rPr>
          <w:lang w:bidi="bn-IN"/>
        </w:rPr>
        <w:t xml:space="preserve">, themselves sharply increasing, is not yet sufficient as there is a need for more staff and specially qualified </w:t>
      </w:r>
      <w:r w:rsidR="00E10894" w:rsidRPr="00F52629">
        <w:rPr>
          <w:lang w:bidi="bn-IN"/>
        </w:rPr>
        <w:t xml:space="preserve">psychiatric </w:t>
      </w:r>
      <w:r w:rsidR="00C7373B" w:rsidRPr="00F52629">
        <w:rPr>
          <w:lang w:bidi="bn-IN"/>
        </w:rPr>
        <w:t>nurses</w:t>
      </w:r>
      <w:r w:rsidR="00F0668E" w:rsidRPr="00F52629">
        <w:rPr>
          <w:lang w:bidi="bn-IN"/>
        </w:rPr>
        <w:t xml:space="preserve">. </w:t>
      </w:r>
      <w:r w:rsidR="00841D0B" w:rsidRPr="00F52629">
        <w:rPr>
          <w:lang w:bidi="bn-IN"/>
        </w:rPr>
        <w:t xml:space="preserve">The effort needs to be continued, as </w:t>
      </w:r>
      <w:r w:rsidR="000022A9" w:rsidRPr="00F52629">
        <w:rPr>
          <w:lang w:bidi="bn-IN"/>
        </w:rPr>
        <w:t xml:space="preserve">community services are spread over the country, but are still too </w:t>
      </w:r>
      <w:r w:rsidR="00DD3142" w:rsidRPr="00F52629">
        <w:rPr>
          <w:lang w:bidi="bn-IN"/>
        </w:rPr>
        <w:t>weak.</w:t>
      </w:r>
    </w:p>
    <w:p w14:paraId="471C03CA" w14:textId="4C1251CE" w:rsidR="00154B29" w:rsidRPr="00F52629" w:rsidRDefault="001C77BB" w:rsidP="000C1379">
      <w:pPr>
        <w:rPr>
          <w:lang w:bidi="bn-IN"/>
        </w:rPr>
      </w:pPr>
      <w:r w:rsidRPr="00F52629">
        <w:rPr>
          <w:lang w:bidi="bn-IN"/>
        </w:rPr>
        <w:t xml:space="preserve">The international team supporting the preparation of this strategy has </w:t>
      </w:r>
      <w:r w:rsidR="006D0561" w:rsidRPr="00F52629">
        <w:rPr>
          <w:lang w:bidi="bn-IN"/>
        </w:rPr>
        <w:t xml:space="preserve">been surprised </w:t>
      </w:r>
      <w:r w:rsidR="00037BDE" w:rsidRPr="00F52629">
        <w:rPr>
          <w:lang w:bidi="bn-IN"/>
        </w:rPr>
        <w:t>that pharmaceuticals seem to cost</w:t>
      </w:r>
      <w:r w:rsidR="00AE4676" w:rsidRPr="00F52629">
        <w:rPr>
          <w:lang w:bidi="bn-IN"/>
        </w:rPr>
        <w:t xml:space="preserve"> more </w:t>
      </w:r>
      <w:r w:rsidR="00015359" w:rsidRPr="00F52629">
        <w:rPr>
          <w:lang w:bidi="bn-IN"/>
        </w:rPr>
        <w:t>than 35</w:t>
      </w:r>
      <w:r w:rsidR="00AE4676" w:rsidRPr="00F52629">
        <w:rPr>
          <w:lang w:bidi="bn-IN"/>
        </w:rPr>
        <w:t xml:space="preserve"> % of the budget of institutions and services</w:t>
      </w:r>
      <w:r w:rsidR="0043190F" w:rsidRPr="00F52629">
        <w:rPr>
          <w:lang w:bidi="bn-IN"/>
        </w:rPr>
        <w:t xml:space="preserve"> when</w:t>
      </w:r>
      <w:r w:rsidR="00AE4676" w:rsidRPr="00F52629">
        <w:rPr>
          <w:lang w:bidi="bn-IN"/>
        </w:rPr>
        <w:t xml:space="preserve"> </w:t>
      </w:r>
      <w:r w:rsidR="0019613A" w:rsidRPr="00F52629">
        <w:rPr>
          <w:lang w:bidi="bn-IN"/>
        </w:rPr>
        <w:t>they</w:t>
      </w:r>
      <w:r w:rsidR="00AE4676" w:rsidRPr="00F52629">
        <w:rPr>
          <w:lang w:bidi="bn-IN"/>
        </w:rPr>
        <w:t xml:space="preserve"> </w:t>
      </w:r>
      <w:r w:rsidR="0019613A" w:rsidRPr="00F52629">
        <w:rPr>
          <w:lang w:bidi="bn-IN"/>
        </w:rPr>
        <w:t xml:space="preserve">generally represent between </w:t>
      </w:r>
      <w:r w:rsidR="00037BDE" w:rsidRPr="00F52629">
        <w:rPr>
          <w:lang w:bidi="bn-IN"/>
        </w:rPr>
        <w:t>5</w:t>
      </w:r>
      <w:r w:rsidR="0019613A" w:rsidRPr="00F52629">
        <w:rPr>
          <w:lang w:bidi="bn-IN"/>
        </w:rPr>
        <w:t xml:space="preserve"> </w:t>
      </w:r>
      <w:r w:rsidR="00A12946" w:rsidRPr="00F52629">
        <w:rPr>
          <w:lang w:bidi="bn-IN"/>
        </w:rPr>
        <w:t xml:space="preserve">% </w:t>
      </w:r>
      <w:r w:rsidR="0019613A" w:rsidRPr="00F52629">
        <w:rPr>
          <w:lang w:bidi="bn-IN"/>
        </w:rPr>
        <w:t xml:space="preserve">and </w:t>
      </w:r>
      <w:r w:rsidR="0043190F" w:rsidRPr="00F52629">
        <w:rPr>
          <w:lang w:bidi="bn-IN"/>
        </w:rPr>
        <w:t xml:space="preserve">in extreme cases </w:t>
      </w:r>
      <w:r w:rsidR="00A12946" w:rsidRPr="00F52629">
        <w:rPr>
          <w:lang w:bidi="bn-IN"/>
        </w:rPr>
        <w:t>15</w:t>
      </w:r>
      <w:r w:rsidR="0019613A" w:rsidRPr="00F52629">
        <w:rPr>
          <w:lang w:bidi="bn-IN"/>
        </w:rPr>
        <w:t xml:space="preserve"> % </w:t>
      </w:r>
      <w:r w:rsidR="0043190F" w:rsidRPr="00F52629">
        <w:rPr>
          <w:lang w:bidi="bn-IN"/>
        </w:rPr>
        <w:t xml:space="preserve">of the budget of the same type of structures </w:t>
      </w:r>
      <w:r w:rsidR="00C20F1C" w:rsidRPr="00F52629">
        <w:rPr>
          <w:lang w:bidi="bn-IN"/>
        </w:rPr>
        <w:t xml:space="preserve">in </w:t>
      </w:r>
      <w:r w:rsidR="00B722E0" w:rsidRPr="00F52629">
        <w:rPr>
          <w:lang w:bidi="bn-IN"/>
        </w:rPr>
        <w:t xml:space="preserve">all types of </w:t>
      </w:r>
      <w:r w:rsidR="00DD3142" w:rsidRPr="00F52629">
        <w:rPr>
          <w:lang w:bidi="bn-IN"/>
        </w:rPr>
        <w:t xml:space="preserve">all </w:t>
      </w:r>
      <w:r w:rsidR="00B722E0" w:rsidRPr="00F52629">
        <w:rPr>
          <w:lang w:bidi="bn-IN"/>
        </w:rPr>
        <w:t xml:space="preserve">other </w:t>
      </w:r>
      <w:r w:rsidR="00C20F1C" w:rsidRPr="00F52629">
        <w:rPr>
          <w:lang w:bidi="bn-IN"/>
        </w:rPr>
        <w:t>countries</w:t>
      </w:r>
      <w:r w:rsidR="00B722E0" w:rsidRPr="00F52629">
        <w:rPr>
          <w:lang w:bidi="bn-IN"/>
        </w:rPr>
        <w:t xml:space="preserve">. It seems that </w:t>
      </w:r>
      <w:r w:rsidR="007B7B7E" w:rsidRPr="00F52629">
        <w:rPr>
          <w:lang w:bidi="bn-IN"/>
        </w:rPr>
        <w:t xml:space="preserve">this discrepancy could come from </w:t>
      </w:r>
      <w:r w:rsidR="00D86247" w:rsidRPr="00F52629">
        <w:rPr>
          <w:lang w:bidi="bn-IN"/>
        </w:rPr>
        <w:t xml:space="preserve">different elements: </w:t>
      </w:r>
      <w:r w:rsidR="00037BDE" w:rsidRPr="00F52629">
        <w:rPr>
          <w:lang w:bidi="bn-IN"/>
        </w:rPr>
        <w:t xml:space="preserve"> </w:t>
      </w:r>
    </w:p>
    <w:p w14:paraId="1EC8CED1" w14:textId="6115DC2B" w:rsidR="00154B29" w:rsidRDefault="00154B29" w:rsidP="000C1379">
      <w:pPr>
        <w:pStyle w:val="Dots"/>
        <w:rPr>
          <w:lang w:bidi="bn-IN"/>
        </w:rPr>
      </w:pPr>
      <w:r>
        <w:rPr>
          <w:lang w:bidi="bn-IN"/>
        </w:rPr>
        <w:t xml:space="preserve">A tendency to </w:t>
      </w:r>
      <w:r w:rsidR="00963C28">
        <w:rPr>
          <w:lang w:bidi="bn-IN"/>
        </w:rPr>
        <w:t>use pharmaceuticals in all cases, even in cases where psychological and social support would be a solution</w:t>
      </w:r>
      <w:r w:rsidR="00DD3142">
        <w:rPr>
          <w:lang w:bidi="bn-IN"/>
        </w:rPr>
        <w:t xml:space="preserve"> (but there are no resources)</w:t>
      </w:r>
    </w:p>
    <w:p w14:paraId="4F703346" w14:textId="5A4FA3DE" w:rsidR="00C63C3A" w:rsidRPr="00C63C3A" w:rsidRDefault="00C63C3A" w:rsidP="000C1379">
      <w:pPr>
        <w:pStyle w:val="Dots"/>
        <w:rPr>
          <w:lang w:bidi="bn-IN"/>
        </w:rPr>
      </w:pPr>
      <w:r>
        <w:rPr>
          <w:lang w:bidi="bn-IN"/>
        </w:rPr>
        <w:t>In</w:t>
      </w:r>
      <w:r w:rsidRPr="00C63C3A">
        <w:rPr>
          <w:lang w:bidi="bn-IN"/>
        </w:rPr>
        <w:t xml:space="preserve"> Georgia the </w:t>
      </w:r>
      <w:proofErr w:type="spellStart"/>
      <w:r w:rsidRPr="00C63C3A">
        <w:rPr>
          <w:lang w:bidi="bn-IN"/>
        </w:rPr>
        <w:t>unexpensive</w:t>
      </w:r>
      <w:proofErr w:type="spellEnd"/>
      <w:r w:rsidRPr="00C63C3A">
        <w:rPr>
          <w:lang w:bidi="bn-IN"/>
        </w:rPr>
        <w:t xml:space="preserve"> first</w:t>
      </w:r>
      <w:r w:rsidR="00E139F4">
        <w:rPr>
          <w:lang w:bidi="bn-IN"/>
        </w:rPr>
        <w:t>-</w:t>
      </w:r>
      <w:r w:rsidRPr="00C63C3A">
        <w:rPr>
          <w:lang w:bidi="bn-IN"/>
        </w:rPr>
        <w:t xml:space="preserve">generation antipsychotic drugs </w:t>
      </w:r>
      <w:r>
        <w:rPr>
          <w:lang w:bidi="bn-IN"/>
        </w:rPr>
        <w:t>seems to be</w:t>
      </w:r>
      <w:r w:rsidRPr="00C63C3A">
        <w:rPr>
          <w:lang w:bidi="bn-IN"/>
        </w:rPr>
        <w:t xml:space="preserve"> systematically replaced by new generation’s ones, which are at least two times more expensive but have not proven to have greater effectiveness in studies financed by public funds, in particular in the US</w:t>
      </w:r>
      <w:r w:rsidR="006C3594">
        <w:rPr>
          <w:rStyle w:val="Appelnotedebasdep"/>
          <w:lang w:bidi="bn-IN"/>
        </w:rPr>
        <w:footnoteReference w:id="27"/>
      </w:r>
      <w:r w:rsidRPr="00C63C3A">
        <w:rPr>
          <w:lang w:bidi="bn-IN"/>
        </w:rPr>
        <w:t xml:space="preserve">  and the UK</w:t>
      </w:r>
      <w:r w:rsidR="0093677E">
        <w:rPr>
          <w:rStyle w:val="Appelnotedebasdep"/>
          <w:lang w:bidi="bn-IN"/>
        </w:rPr>
        <w:footnoteReference w:id="28"/>
      </w:r>
      <w:r w:rsidRPr="00C63C3A">
        <w:rPr>
          <w:lang w:bidi="bn-IN"/>
        </w:rPr>
        <w:t xml:space="preserve"> , a result that has pushed the vast majority of countries in the world to only prescribe last generation antipsychotic to children and some adult patients for whom the first</w:t>
      </w:r>
      <w:r w:rsidR="0063573D">
        <w:rPr>
          <w:lang w:bidi="bn-IN"/>
        </w:rPr>
        <w:t>-</w:t>
      </w:r>
      <w:r w:rsidRPr="00C63C3A">
        <w:rPr>
          <w:lang w:bidi="bn-IN"/>
        </w:rPr>
        <w:t>generation antipsychotics were not effective or entailed side effects.</w:t>
      </w:r>
    </w:p>
    <w:p w14:paraId="6F032070" w14:textId="22358C1D" w:rsidR="00780D3D" w:rsidRDefault="005D1953" w:rsidP="000C1379">
      <w:pPr>
        <w:pStyle w:val="Dots"/>
        <w:rPr>
          <w:lang w:bidi="bn-IN"/>
        </w:rPr>
      </w:pPr>
      <w:r>
        <w:rPr>
          <w:lang w:bidi="bn-IN"/>
        </w:rPr>
        <w:lastRenderedPageBreak/>
        <w:t xml:space="preserve">There may be a problem of pricing of </w:t>
      </w:r>
      <w:r w:rsidR="00F55C8F">
        <w:rPr>
          <w:lang w:bidi="bn-IN"/>
        </w:rPr>
        <w:t xml:space="preserve">pharmaceutical, which </w:t>
      </w:r>
      <w:r w:rsidR="00A65F47">
        <w:rPr>
          <w:lang w:bidi="bn-IN"/>
        </w:rPr>
        <w:t xml:space="preserve">is </w:t>
      </w:r>
      <w:r w:rsidR="005E1952">
        <w:rPr>
          <w:lang w:bidi="bn-IN"/>
        </w:rPr>
        <w:t>general</w:t>
      </w:r>
      <w:r w:rsidR="00F55C8F">
        <w:rPr>
          <w:lang w:bidi="bn-IN"/>
        </w:rPr>
        <w:t xml:space="preserve"> in Georgia and has been discussed in December 2019 in meetings organized by the </w:t>
      </w:r>
      <w:proofErr w:type="spellStart"/>
      <w:r w:rsidR="00F55C8F">
        <w:rPr>
          <w:lang w:bidi="bn-IN"/>
        </w:rPr>
        <w:t>Curatio</w:t>
      </w:r>
      <w:proofErr w:type="spellEnd"/>
      <w:r w:rsidR="00F55C8F">
        <w:rPr>
          <w:lang w:bidi="bn-IN"/>
        </w:rPr>
        <w:t xml:space="preserve"> foundation</w:t>
      </w:r>
      <w:r w:rsidR="00E57C65">
        <w:rPr>
          <w:rStyle w:val="Appelnotedebasdep"/>
          <w:lang w:bidi="bn-IN"/>
        </w:rPr>
        <w:footnoteReference w:id="29"/>
      </w:r>
      <w:r w:rsidR="00F55C8F">
        <w:rPr>
          <w:lang w:bidi="bn-IN"/>
        </w:rPr>
        <w:t xml:space="preserve"> </w:t>
      </w:r>
      <w:r w:rsidR="00780D3D">
        <w:rPr>
          <w:lang w:bidi="bn-IN"/>
        </w:rPr>
        <w:t xml:space="preserve">with representatives from </w:t>
      </w:r>
      <w:r w:rsidR="007D43CE">
        <w:rPr>
          <w:lang w:bidi="bn-IN"/>
        </w:rPr>
        <w:t>t</w:t>
      </w:r>
      <w:r w:rsidR="00780D3D">
        <w:rPr>
          <w:lang w:bidi="bn-IN"/>
        </w:rPr>
        <w:t>he Parliament of Georgia, of the Ministr</w:t>
      </w:r>
      <w:r w:rsidR="007D43CE">
        <w:rPr>
          <w:lang w:bidi="bn-IN"/>
        </w:rPr>
        <w:t xml:space="preserve">ies and public agencies in charge, of </w:t>
      </w:r>
      <w:r w:rsidR="004F344D">
        <w:rPr>
          <w:lang w:bidi="bn-IN"/>
        </w:rPr>
        <w:t xml:space="preserve">the </w:t>
      </w:r>
      <w:r w:rsidR="00780D3D">
        <w:rPr>
          <w:lang w:bidi="bn-IN"/>
        </w:rPr>
        <w:t>State Audit agency of Georgia</w:t>
      </w:r>
      <w:r w:rsidR="004F344D">
        <w:rPr>
          <w:lang w:bidi="bn-IN"/>
        </w:rPr>
        <w:t xml:space="preserve">, </w:t>
      </w:r>
      <w:r w:rsidR="0021594F">
        <w:rPr>
          <w:lang w:bidi="bn-IN"/>
        </w:rPr>
        <w:t xml:space="preserve">of the Public Defender, of pharmaceutical companies, of </w:t>
      </w:r>
      <w:r w:rsidR="005E1952">
        <w:rPr>
          <w:lang w:bidi="bn-IN"/>
        </w:rPr>
        <w:t xml:space="preserve">medical and family associations, and with experts. </w:t>
      </w:r>
    </w:p>
    <w:p w14:paraId="317DEFFB" w14:textId="2EF67B95" w:rsidR="00D12831" w:rsidRPr="00F52629" w:rsidRDefault="00BC4D7F" w:rsidP="000C1379">
      <w:pPr>
        <w:rPr>
          <w:lang w:bidi="bn-IN"/>
        </w:rPr>
      </w:pPr>
      <w:r w:rsidRPr="003F022A">
        <w:rPr>
          <w:lang w:bidi="bn-IN"/>
        </w:rPr>
        <w:t xml:space="preserve">This is a </w:t>
      </w:r>
      <w:r w:rsidR="00770AF1" w:rsidRPr="00F52629">
        <w:rPr>
          <w:lang w:bidi="bn-IN"/>
        </w:rPr>
        <w:t>question</w:t>
      </w:r>
      <w:r w:rsidRPr="00F52629">
        <w:rPr>
          <w:lang w:bidi="bn-IN"/>
        </w:rPr>
        <w:t xml:space="preserve"> to be </w:t>
      </w:r>
      <w:r w:rsidR="00770AF1" w:rsidRPr="00F52629">
        <w:rPr>
          <w:lang w:bidi="bn-IN"/>
        </w:rPr>
        <w:t>studied</w:t>
      </w:r>
      <w:r w:rsidRPr="00F52629">
        <w:rPr>
          <w:lang w:bidi="bn-IN"/>
        </w:rPr>
        <w:t xml:space="preserve">, as any decrease </w:t>
      </w:r>
      <w:r w:rsidR="0063573D">
        <w:rPr>
          <w:lang w:bidi="bn-IN"/>
        </w:rPr>
        <w:t>in</w:t>
      </w:r>
      <w:r w:rsidRPr="00F52629">
        <w:rPr>
          <w:lang w:bidi="bn-IN"/>
        </w:rPr>
        <w:t xml:space="preserve"> the price or the use of pharmaceuticals </w:t>
      </w:r>
      <w:r w:rsidR="00770AF1" w:rsidRPr="00F52629">
        <w:rPr>
          <w:lang w:bidi="bn-IN"/>
        </w:rPr>
        <w:t xml:space="preserve">would be useful </w:t>
      </w:r>
      <w:r w:rsidR="007229E7" w:rsidRPr="00F52629">
        <w:rPr>
          <w:lang w:bidi="bn-IN"/>
        </w:rPr>
        <w:t>if</w:t>
      </w:r>
      <w:r w:rsidR="00770AF1" w:rsidRPr="00F52629">
        <w:rPr>
          <w:lang w:bidi="bn-IN"/>
        </w:rPr>
        <w:t xml:space="preserve"> it does not </w:t>
      </w:r>
      <w:r w:rsidR="00D8006A" w:rsidRPr="00F52629">
        <w:rPr>
          <w:lang w:bidi="bn-IN"/>
        </w:rPr>
        <w:t>impact the quality of care.</w:t>
      </w:r>
      <w:r w:rsidR="007229E7" w:rsidRPr="00F52629">
        <w:rPr>
          <w:lang w:bidi="bn-IN"/>
        </w:rPr>
        <w:t xml:space="preserve"> The other question to study is the </w:t>
      </w:r>
      <w:r w:rsidR="00253FA7" w:rsidRPr="00F52629">
        <w:rPr>
          <w:lang w:bidi="bn-IN"/>
        </w:rPr>
        <w:t xml:space="preserve">quality of some generic products used, which do not seem to be </w:t>
      </w:r>
      <w:r w:rsidR="006C7AC2" w:rsidRPr="00F52629">
        <w:rPr>
          <w:lang w:bidi="bn-IN"/>
        </w:rPr>
        <w:t>at the level of the original product according to several specialists.</w:t>
      </w:r>
    </w:p>
    <w:p w14:paraId="7560CD4D" w14:textId="6277EA68" w:rsidR="00EA0A1F" w:rsidRPr="004868AA" w:rsidRDefault="00AB589B" w:rsidP="000C1379">
      <w:pPr>
        <w:pStyle w:val="Titre2"/>
      </w:pPr>
      <w:bookmarkStart w:id="24" w:name="_Toc59443817"/>
      <w:r>
        <w:t>The</w:t>
      </w:r>
      <w:r w:rsidR="00EE02FF" w:rsidRPr="004868AA">
        <w:t xml:space="preserve"> lack of </w:t>
      </w:r>
      <w:r>
        <w:t xml:space="preserve">resources for administrative </w:t>
      </w:r>
      <w:r w:rsidR="00EE02FF" w:rsidRPr="004868AA">
        <w:t>governance</w:t>
      </w:r>
      <w:bookmarkEnd w:id="24"/>
    </w:p>
    <w:p w14:paraId="28E0DDA0" w14:textId="38A7A428" w:rsidR="00636151" w:rsidRPr="00F52629" w:rsidRDefault="00636151" w:rsidP="000C1379">
      <w:pPr>
        <w:rPr>
          <w:lang w:bidi="bn-IN"/>
        </w:rPr>
      </w:pPr>
      <w:r w:rsidRPr="003F022A">
        <w:rPr>
          <w:lang w:bidi="bn-IN"/>
        </w:rPr>
        <w:t>The Georg</w:t>
      </w:r>
      <w:r w:rsidRPr="00F52629">
        <w:rPr>
          <w:lang w:bidi="bn-IN"/>
        </w:rPr>
        <w:t xml:space="preserve">ian mental health </w:t>
      </w:r>
      <w:r w:rsidR="007767B6" w:rsidRPr="00F52629">
        <w:rPr>
          <w:lang w:bidi="bn-IN"/>
        </w:rPr>
        <w:t>system’s governing</w:t>
      </w:r>
      <w:r w:rsidR="00BF636D" w:rsidRPr="00F52629">
        <w:rPr>
          <w:lang w:bidi="bn-IN"/>
        </w:rPr>
        <w:t xml:space="preserve"> structure</w:t>
      </w:r>
      <w:r w:rsidR="00846322" w:rsidRPr="00F52629">
        <w:rPr>
          <w:lang w:bidi="bn-IN"/>
        </w:rPr>
        <w:t xml:space="preserve"> </w:t>
      </w:r>
      <w:r w:rsidR="0089036B" w:rsidRPr="00F52629">
        <w:rPr>
          <w:lang w:bidi="bn-IN"/>
        </w:rPr>
        <w:t xml:space="preserve">is organized around the </w:t>
      </w:r>
      <w:r w:rsidR="00BB6A10" w:rsidRPr="00F52629">
        <w:rPr>
          <w:lang w:bidi="bn-IN"/>
        </w:rPr>
        <w:t>Ministry in charge of health</w:t>
      </w:r>
      <w:r w:rsidR="0089036B" w:rsidRPr="00F52629">
        <w:rPr>
          <w:lang w:bidi="bn-IN"/>
        </w:rPr>
        <w:t xml:space="preserve">, </w:t>
      </w:r>
      <w:r w:rsidR="00245F83" w:rsidRPr="00F52629">
        <w:rPr>
          <w:lang w:bidi="bn-IN"/>
        </w:rPr>
        <w:t xml:space="preserve">which </w:t>
      </w:r>
      <w:r w:rsidR="00BE137B" w:rsidRPr="00F52629">
        <w:rPr>
          <w:lang w:bidi="bn-IN"/>
        </w:rPr>
        <w:t>“</w:t>
      </w:r>
      <w:r w:rsidR="00245F83" w:rsidRPr="00F52629">
        <w:rPr>
          <w:lang w:bidi="bn-IN"/>
        </w:rPr>
        <w:t xml:space="preserve">is </w:t>
      </w:r>
      <w:r w:rsidR="0089036B" w:rsidRPr="00F52629">
        <w:rPr>
          <w:lang w:bidi="bn-IN"/>
        </w:rPr>
        <w:t>f</w:t>
      </w:r>
      <w:r w:rsidRPr="00F52629">
        <w:rPr>
          <w:lang w:bidi="bn-IN"/>
        </w:rPr>
        <w:t xml:space="preserve">ormally accountable for the health of the population, </w:t>
      </w:r>
      <w:r w:rsidR="00245F83" w:rsidRPr="00F52629">
        <w:rPr>
          <w:lang w:bidi="bn-IN"/>
        </w:rPr>
        <w:t xml:space="preserve">oversights </w:t>
      </w:r>
      <w:r w:rsidRPr="00F52629">
        <w:rPr>
          <w:lang w:bidi="bn-IN"/>
        </w:rPr>
        <w:t xml:space="preserve">the health system, the quality of health services and equity </w:t>
      </w:r>
      <w:r w:rsidR="00FB151A">
        <w:rPr>
          <w:lang w:bidi="bn-IN"/>
        </w:rPr>
        <w:t>concerning</w:t>
      </w:r>
      <w:r w:rsidR="00245F83" w:rsidRPr="00F52629">
        <w:rPr>
          <w:lang w:bidi="bn-IN"/>
        </w:rPr>
        <w:t xml:space="preserve"> </w:t>
      </w:r>
      <w:r w:rsidRPr="00F52629">
        <w:rPr>
          <w:lang w:bidi="bn-IN"/>
        </w:rPr>
        <w:t>access to health care throughout the country. Its responsibilities have been</w:t>
      </w:r>
      <w:r w:rsidR="00245F83" w:rsidRPr="00F52629">
        <w:rPr>
          <w:lang w:bidi="bn-IN"/>
        </w:rPr>
        <w:t xml:space="preserve"> </w:t>
      </w:r>
      <w:r w:rsidRPr="00F52629">
        <w:rPr>
          <w:lang w:bidi="bn-IN"/>
        </w:rPr>
        <w:t>substantially reduced since Soviet times, especially concerning direct service</w:t>
      </w:r>
      <w:r w:rsidR="00245F83" w:rsidRPr="00F52629">
        <w:rPr>
          <w:lang w:bidi="bn-IN"/>
        </w:rPr>
        <w:t xml:space="preserve"> </w:t>
      </w:r>
      <w:r w:rsidRPr="00F52629">
        <w:rPr>
          <w:lang w:bidi="bn-IN"/>
        </w:rPr>
        <w:t>provision, direct purchasing, and regulation. Different waves of decentralization</w:t>
      </w:r>
      <w:r w:rsidR="00BE137B" w:rsidRPr="00F52629">
        <w:rPr>
          <w:lang w:bidi="bn-IN"/>
        </w:rPr>
        <w:t xml:space="preserve"> </w:t>
      </w:r>
      <w:r w:rsidRPr="00F52629">
        <w:rPr>
          <w:lang w:bidi="bn-IN"/>
        </w:rPr>
        <w:t xml:space="preserve">by </w:t>
      </w:r>
      <w:proofErr w:type="spellStart"/>
      <w:r w:rsidRPr="00F52629">
        <w:rPr>
          <w:lang w:bidi="bn-IN"/>
        </w:rPr>
        <w:t>deconcentration</w:t>
      </w:r>
      <w:proofErr w:type="spellEnd"/>
      <w:r w:rsidRPr="00F52629">
        <w:rPr>
          <w:lang w:bidi="bn-IN"/>
        </w:rPr>
        <w:t xml:space="preserve"> and privatization over </w:t>
      </w:r>
      <w:r w:rsidR="00977F8B">
        <w:rPr>
          <w:lang w:bidi="bn-IN"/>
        </w:rPr>
        <w:t>several</w:t>
      </w:r>
      <w:r w:rsidRPr="00F52629">
        <w:rPr>
          <w:lang w:bidi="bn-IN"/>
        </w:rPr>
        <w:t xml:space="preserve"> years mean that </w:t>
      </w:r>
      <w:r w:rsidR="00BE137B" w:rsidRPr="00F52629">
        <w:rPr>
          <w:lang w:bidi="bn-IN"/>
        </w:rPr>
        <w:t xml:space="preserve">the ministry </w:t>
      </w:r>
      <w:r w:rsidRPr="00F52629">
        <w:rPr>
          <w:lang w:bidi="bn-IN"/>
        </w:rPr>
        <w:t>now controls only a handful of specialized hospitals</w:t>
      </w:r>
      <w:r w:rsidR="00D91DBF" w:rsidRPr="004868AA">
        <w:rPr>
          <w:rStyle w:val="Appelnotedebasdep"/>
          <w:lang w:bidi="bn-IN"/>
        </w:rPr>
        <w:footnoteReference w:id="30"/>
      </w:r>
      <w:r w:rsidR="00BE137B" w:rsidRPr="003F022A">
        <w:rPr>
          <w:lang w:bidi="bn-IN"/>
        </w:rPr>
        <w:t>”.</w:t>
      </w:r>
    </w:p>
    <w:p w14:paraId="163D0017" w14:textId="12515CB7" w:rsidR="00A55442" w:rsidRPr="00F52629" w:rsidRDefault="00636151" w:rsidP="000C1379">
      <w:pPr>
        <w:rPr>
          <w:lang w:bidi="bn-IN"/>
        </w:rPr>
      </w:pPr>
      <w:r w:rsidRPr="00F52629">
        <w:rPr>
          <w:lang w:bidi="bn-IN"/>
        </w:rPr>
        <w:t>The Social Services Agency (SSA)</w:t>
      </w:r>
      <w:r w:rsidR="0078245D" w:rsidRPr="00F52629">
        <w:rPr>
          <w:lang w:bidi="bn-IN"/>
        </w:rPr>
        <w:t xml:space="preserve"> </w:t>
      </w:r>
      <w:r w:rsidRPr="00F52629">
        <w:rPr>
          <w:lang w:bidi="bn-IN"/>
        </w:rPr>
        <w:t xml:space="preserve">is </w:t>
      </w:r>
      <w:r w:rsidR="0078245D" w:rsidRPr="00F52629">
        <w:rPr>
          <w:lang w:bidi="bn-IN"/>
        </w:rPr>
        <w:t>an agency</w:t>
      </w:r>
      <w:r w:rsidRPr="00F52629">
        <w:rPr>
          <w:lang w:bidi="bn-IN"/>
        </w:rPr>
        <w:t xml:space="preserve"> under the administration of </w:t>
      </w:r>
      <w:r w:rsidR="00CE0795" w:rsidRPr="00F52629">
        <w:rPr>
          <w:lang w:bidi="bn-IN"/>
        </w:rPr>
        <w:t xml:space="preserve">the </w:t>
      </w:r>
      <w:r w:rsidR="00BB6A10" w:rsidRPr="00F52629">
        <w:rPr>
          <w:lang w:bidi="bn-IN"/>
        </w:rPr>
        <w:t>Ministry in charge of health</w:t>
      </w:r>
      <w:r w:rsidR="005D2FD3" w:rsidRPr="00F52629">
        <w:rPr>
          <w:lang w:bidi="bn-IN"/>
        </w:rPr>
        <w:t xml:space="preserve"> which</w:t>
      </w:r>
      <w:r w:rsidRPr="00F52629">
        <w:rPr>
          <w:lang w:bidi="bn-IN"/>
        </w:rPr>
        <w:t xml:space="preserve">, among other roles, </w:t>
      </w:r>
      <w:r w:rsidR="005D2FD3" w:rsidRPr="00F52629">
        <w:rPr>
          <w:lang w:bidi="bn-IN"/>
        </w:rPr>
        <w:t xml:space="preserve">which purchases services according to the national </w:t>
      </w:r>
      <w:proofErr w:type="spellStart"/>
      <w:r w:rsidR="005D2FD3" w:rsidRPr="00F52629">
        <w:rPr>
          <w:lang w:bidi="bn-IN"/>
        </w:rPr>
        <w:t>programmes</w:t>
      </w:r>
      <w:proofErr w:type="spellEnd"/>
      <w:r w:rsidR="00F33FC1" w:rsidRPr="00F52629">
        <w:rPr>
          <w:lang w:bidi="bn-IN"/>
        </w:rPr>
        <w:t xml:space="preserve">, including mental health. </w:t>
      </w:r>
      <w:r w:rsidR="00E44314" w:rsidRPr="00F52629">
        <w:rPr>
          <w:lang w:bidi="bn-IN"/>
        </w:rPr>
        <w:t xml:space="preserve"> The </w:t>
      </w:r>
      <w:bookmarkStart w:id="25" w:name="_Hlk55128357"/>
      <w:r w:rsidRPr="00F52629">
        <w:rPr>
          <w:lang w:bidi="bn-IN"/>
        </w:rPr>
        <w:t>State Regulation Agency for Medical Activities</w:t>
      </w:r>
      <w:r w:rsidR="002F3C67" w:rsidRPr="004868AA">
        <w:rPr>
          <w:rStyle w:val="Appelnotedebasdep"/>
          <w:lang w:bidi="bn-IN"/>
        </w:rPr>
        <w:footnoteReference w:id="31"/>
      </w:r>
      <w:r w:rsidRPr="003F022A">
        <w:rPr>
          <w:lang w:bidi="bn-IN"/>
        </w:rPr>
        <w:t xml:space="preserve"> (SRAMA) </w:t>
      </w:r>
      <w:bookmarkEnd w:id="25"/>
      <w:r w:rsidRPr="003F022A">
        <w:rPr>
          <w:lang w:bidi="bn-IN"/>
        </w:rPr>
        <w:t xml:space="preserve">is </w:t>
      </w:r>
      <w:r w:rsidR="00E44314" w:rsidRPr="00F52629">
        <w:rPr>
          <w:lang w:bidi="bn-IN"/>
        </w:rPr>
        <w:t xml:space="preserve">another agency </w:t>
      </w:r>
      <w:r w:rsidRPr="00F52629">
        <w:rPr>
          <w:lang w:bidi="bn-IN"/>
        </w:rPr>
        <w:t xml:space="preserve">formally responsible for issuing the </w:t>
      </w:r>
      <w:r w:rsidR="009F676F" w:rsidRPr="00F52629">
        <w:rPr>
          <w:lang w:bidi="bn-IN"/>
        </w:rPr>
        <w:t>licenses</w:t>
      </w:r>
      <w:r w:rsidR="00E44314" w:rsidRPr="00F52629">
        <w:rPr>
          <w:lang w:bidi="bn-IN"/>
        </w:rPr>
        <w:t xml:space="preserve"> </w:t>
      </w:r>
      <w:r w:rsidRPr="00F52629">
        <w:rPr>
          <w:lang w:bidi="bn-IN"/>
        </w:rPr>
        <w:t>for medical activities and permits for health care facilities and pharmacies, as</w:t>
      </w:r>
      <w:r w:rsidR="00E44314" w:rsidRPr="00F52629">
        <w:rPr>
          <w:lang w:bidi="bn-IN"/>
        </w:rPr>
        <w:t xml:space="preserve"> </w:t>
      </w:r>
      <w:r w:rsidRPr="00F52629">
        <w:rPr>
          <w:lang w:bidi="bn-IN"/>
        </w:rPr>
        <w:t xml:space="preserve">well as regulating medical professionals, </w:t>
      </w:r>
      <w:r w:rsidR="00185AC6" w:rsidRPr="00F52629">
        <w:rPr>
          <w:lang w:bidi="bn-IN"/>
        </w:rPr>
        <w:t>pharmaceuticals,</w:t>
      </w:r>
      <w:r w:rsidRPr="00F52629">
        <w:rPr>
          <w:lang w:bidi="bn-IN"/>
        </w:rPr>
        <w:t xml:space="preserve"> and medical devices.</w:t>
      </w:r>
      <w:r w:rsidR="00E44314" w:rsidRPr="00F52629">
        <w:rPr>
          <w:lang w:bidi="bn-IN"/>
        </w:rPr>
        <w:t xml:space="preserve"> The National Centre for Disease Control and Public Health (NCDC) </w:t>
      </w:r>
      <w:r w:rsidR="000E1911" w:rsidRPr="00F52629">
        <w:rPr>
          <w:lang w:bidi="bn-IN"/>
        </w:rPr>
        <w:t>oversees</w:t>
      </w:r>
      <w:r w:rsidR="00585194" w:rsidRPr="00F52629">
        <w:rPr>
          <w:lang w:bidi="bn-IN"/>
        </w:rPr>
        <w:t xml:space="preserve"> mental health surveillance and </w:t>
      </w:r>
      <w:r w:rsidR="00A55442" w:rsidRPr="00F52629">
        <w:rPr>
          <w:lang w:bidi="bn-IN"/>
        </w:rPr>
        <w:t>mental health promotion.</w:t>
      </w:r>
      <w:r w:rsidR="007845AC" w:rsidRPr="00F52629">
        <w:rPr>
          <w:lang w:bidi="bn-IN"/>
        </w:rPr>
        <w:t xml:space="preserve"> The Public Defender</w:t>
      </w:r>
      <w:r w:rsidR="00B97F5E" w:rsidRPr="004868AA">
        <w:rPr>
          <w:rStyle w:val="Appelnotedebasdep"/>
          <w:lang w:bidi="bn-IN"/>
        </w:rPr>
        <w:footnoteReference w:id="32"/>
      </w:r>
      <w:r w:rsidR="007845AC" w:rsidRPr="003F022A">
        <w:rPr>
          <w:lang w:bidi="bn-IN"/>
        </w:rPr>
        <w:t xml:space="preserve"> visit</w:t>
      </w:r>
      <w:r w:rsidR="000E1911" w:rsidRPr="00F52629">
        <w:rPr>
          <w:lang w:bidi="bn-IN"/>
        </w:rPr>
        <w:t>s</w:t>
      </w:r>
      <w:r w:rsidR="007845AC" w:rsidRPr="00F52629">
        <w:rPr>
          <w:lang w:bidi="bn-IN"/>
        </w:rPr>
        <w:t xml:space="preserve"> one or two mental health </w:t>
      </w:r>
      <w:r w:rsidR="00197004" w:rsidRPr="00F52629">
        <w:rPr>
          <w:lang w:bidi="bn-IN"/>
        </w:rPr>
        <w:t xml:space="preserve">institutions </w:t>
      </w:r>
      <w:r w:rsidR="007845AC" w:rsidRPr="00F52629">
        <w:rPr>
          <w:lang w:bidi="bn-IN"/>
        </w:rPr>
        <w:t>yearly and provide</w:t>
      </w:r>
      <w:r w:rsidR="00197004" w:rsidRPr="00F52629">
        <w:rPr>
          <w:lang w:bidi="bn-IN"/>
        </w:rPr>
        <w:t>s</w:t>
      </w:r>
      <w:r w:rsidR="007845AC" w:rsidRPr="00F52629">
        <w:rPr>
          <w:lang w:bidi="bn-IN"/>
        </w:rPr>
        <w:t xml:space="preserve"> reports for the government, the </w:t>
      </w:r>
      <w:r w:rsidR="007C1039" w:rsidRPr="00F52629">
        <w:rPr>
          <w:lang w:bidi="bn-IN"/>
        </w:rPr>
        <w:t>Parliament,</w:t>
      </w:r>
      <w:r w:rsidR="007845AC" w:rsidRPr="00F52629">
        <w:rPr>
          <w:lang w:bidi="bn-IN"/>
        </w:rPr>
        <w:t xml:space="preserve"> and the </w:t>
      </w:r>
      <w:r w:rsidR="00BF636D" w:rsidRPr="00F52629">
        <w:rPr>
          <w:lang w:bidi="bn-IN"/>
        </w:rPr>
        <w:t>public</w:t>
      </w:r>
      <w:r w:rsidR="00197004" w:rsidRPr="00F52629">
        <w:rPr>
          <w:lang w:bidi="bn-IN"/>
        </w:rPr>
        <w:t xml:space="preserve">, but it is not checking </w:t>
      </w:r>
      <w:r w:rsidR="00C8698A" w:rsidRPr="00F52629">
        <w:rPr>
          <w:lang w:bidi="bn-IN"/>
        </w:rPr>
        <w:t>the community services</w:t>
      </w:r>
      <w:r w:rsidR="00611E16" w:rsidRPr="00F52629">
        <w:rPr>
          <w:lang w:bidi="bn-IN"/>
        </w:rPr>
        <w:t xml:space="preserve">, or </w:t>
      </w:r>
      <w:r w:rsidR="00197004" w:rsidRPr="00F52629">
        <w:rPr>
          <w:lang w:bidi="bn-IN"/>
        </w:rPr>
        <w:t xml:space="preserve">the quality of </w:t>
      </w:r>
      <w:r w:rsidR="007767B6" w:rsidRPr="00F52629">
        <w:rPr>
          <w:lang w:bidi="bn-IN"/>
        </w:rPr>
        <w:t>care, the</w:t>
      </w:r>
      <w:r w:rsidR="00197004" w:rsidRPr="00F52629">
        <w:rPr>
          <w:lang w:bidi="bn-IN"/>
        </w:rPr>
        <w:t xml:space="preserve"> focus </w:t>
      </w:r>
      <w:r w:rsidR="00C8698A" w:rsidRPr="00F52629">
        <w:rPr>
          <w:lang w:bidi="bn-IN"/>
        </w:rPr>
        <w:t>being on the</w:t>
      </w:r>
      <w:r w:rsidR="00197004" w:rsidRPr="00F52629">
        <w:rPr>
          <w:lang w:bidi="bn-IN"/>
        </w:rPr>
        <w:t xml:space="preserve"> violation of rights</w:t>
      </w:r>
      <w:r w:rsidR="00C8698A" w:rsidRPr="00F52629">
        <w:rPr>
          <w:lang w:bidi="bn-IN"/>
        </w:rPr>
        <w:t xml:space="preserve">. It means </w:t>
      </w:r>
      <w:r w:rsidR="00197004" w:rsidRPr="00F52629">
        <w:rPr>
          <w:lang w:bidi="bn-IN"/>
        </w:rPr>
        <w:t xml:space="preserve">that there is a need for another mechanism </w:t>
      </w:r>
      <w:r w:rsidR="00C8698A" w:rsidRPr="00F52629">
        <w:rPr>
          <w:lang w:bidi="bn-IN"/>
        </w:rPr>
        <w:t xml:space="preserve">for </w:t>
      </w:r>
      <w:r w:rsidR="00197004" w:rsidRPr="00F52629">
        <w:rPr>
          <w:lang w:bidi="bn-IN"/>
        </w:rPr>
        <w:t xml:space="preserve">checking </w:t>
      </w:r>
      <w:r w:rsidR="00977F8B">
        <w:rPr>
          <w:lang w:bidi="bn-IN"/>
        </w:rPr>
        <w:t xml:space="preserve">the </w:t>
      </w:r>
      <w:r w:rsidR="00197004" w:rsidRPr="00F52629">
        <w:rPr>
          <w:lang w:bidi="bn-IN"/>
        </w:rPr>
        <w:t xml:space="preserve">quality of </w:t>
      </w:r>
      <w:r w:rsidR="00C8698A" w:rsidRPr="00F52629">
        <w:rPr>
          <w:lang w:bidi="bn-IN"/>
        </w:rPr>
        <w:t xml:space="preserve">mental </w:t>
      </w:r>
      <w:r w:rsidR="00197004" w:rsidRPr="00F52629">
        <w:rPr>
          <w:lang w:bidi="bn-IN"/>
        </w:rPr>
        <w:t>health</w:t>
      </w:r>
      <w:r w:rsidR="00C8698A" w:rsidRPr="00F52629">
        <w:rPr>
          <w:lang w:bidi="bn-IN"/>
        </w:rPr>
        <w:t xml:space="preserve"> </w:t>
      </w:r>
      <w:r w:rsidR="00197004" w:rsidRPr="00F52629">
        <w:rPr>
          <w:lang w:bidi="bn-IN"/>
        </w:rPr>
        <w:t>care</w:t>
      </w:r>
      <w:r w:rsidR="00C8698A" w:rsidRPr="00F52629">
        <w:rPr>
          <w:lang w:bidi="bn-IN"/>
        </w:rPr>
        <w:t xml:space="preserve"> in institutions and services</w:t>
      </w:r>
      <w:r w:rsidR="00197004" w:rsidRPr="00F52629">
        <w:rPr>
          <w:lang w:bidi="bn-IN"/>
        </w:rPr>
        <w:t xml:space="preserve">. </w:t>
      </w:r>
    </w:p>
    <w:p w14:paraId="527771D5" w14:textId="5507FEAF" w:rsidR="0089578C" w:rsidRPr="00F52629" w:rsidRDefault="0089578C" w:rsidP="000C1379">
      <w:pPr>
        <w:rPr>
          <w:lang w:bidi="bn-IN"/>
        </w:rPr>
      </w:pPr>
      <w:r w:rsidRPr="00F52629">
        <w:rPr>
          <w:lang w:bidi="bn-IN"/>
        </w:rPr>
        <w:t xml:space="preserve">It is a modern </w:t>
      </w:r>
      <w:r w:rsidR="007C1039" w:rsidRPr="00F52629">
        <w:rPr>
          <w:lang w:bidi="bn-IN"/>
        </w:rPr>
        <w:t xml:space="preserve">administrative </w:t>
      </w:r>
      <w:r w:rsidR="00BF636D" w:rsidRPr="00F52629">
        <w:rPr>
          <w:lang w:bidi="bn-IN"/>
        </w:rPr>
        <w:t>structure</w:t>
      </w:r>
      <w:r w:rsidR="007B2A7F" w:rsidRPr="00F52629">
        <w:rPr>
          <w:lang w:bidi="bn-IN"/>
        </w:rPr>
        <w:t xml:space="preserve"> </w:t>
      </w:r>
      <w:r w:rsidR="007C1039" w:rsidRPr="00F52629">
        <w:rPr>
          <w:lang w:bidi="bn-IN"/>
        </w:rPr>
        <w:t xml:space="preserve">which is similar to </w:t>
      </w:r>
      <w:r w:rsidR="0046229F" w:rsidRPr="00F52629">
        <w:rPr>
          <w:lang w:bidi="bn-IN"/>
        </w:rPr>
        <w:t>those o</w:t>
      </w:r>
      <w:r w:rsidR="00BF19E8" w:rsidRPr="00F52629">
        <w:rPr>
          <w:lang w:bidi="bn-IN"/>
        </w:rPr>
        <w:t>f European countries, but it lacks the usual tools for governing a decentralized system:</w:t>
      </w:r>
    </w:p>
    <w:p w14:paraId="2A081615" w14:textId="429AB047" w:rsidR="00090A42" w:rsidRPr="004868AA" w:rsidRDefault="0071293F" w:rsidP="000C1379">
      <w:pPr>
        <w:pStyle w:val="Dots"/>
        <w:rPr>
          <w:lang w:bidi="bn-IN"/>
        </w:rPr>
      </w:pPr>
      <w:r w:rsidRPr="004868AA">
        <w:rPr>
          <w:lang w:bidi="bn-IN"/>
        </w:rPr>
        <w:t xml:space="preserve">The </w:t>
      </w:r>
      <w:r w:rsidR="00BB6A10">
        <w:rPr>
          <w:lang w:bidi="bn-IN"/>
        </w:rPr>
        <w:t>Ministry in charge of health</w:t>
      </w:r>
      <w:r w:rsidRPr="004868AA">
        <w:rPr>
          <w:lang w:bidi="bn-IN"/>
        </w:rPr>
        <w:t xml:space="preserve"> </w:t>
      </w:r>
      <w:r w:rsidR="00992578" w:rsidRPr="004868AA">
        <w:rPr>
          <w:lang w:bidi="bn-IN"/>
        </w:rPr>
        <w:t>and</w:t>
      </w:r>
      <w:r w:rsidR="00AD5F69" w:rsidRPr="004868AA">
        <w:rPr>
          <w:lang w:bidi="bn-IN"/>
        </w:rPr>
        <w:t>/or</w:t>
      </w:r>
      <w:r w:rsidR="00992578" w:rsidRPr="004868AA">
        <w:rPr>
          <w:lang w:bidi="bn-IN"/>
        </w:rPr>
        <w:t xml:space="preserve"> the Social Services Agency</w:t>
      </w:r>
      <w:r w:rsidR="006A312A" w:rsidRPr="004868AA">
        <w:rPr>
          <w:lang w:bidi="bn-IN"/>
        </w:rPr>
        <w:t xml:space="preserve"> </w:t>
      </w:r>
      <w:r w:rsidR="00992578" w:rsidRPr="004868AA">
        <w:rPr>
          <w:lang w:bidi="bn-IN"/>
        </w:rPr>
        <w:t>would need a</w:t>
      </w:r>
      <w:r w:rsidRPr="004868AA">
        <w:rPr>
          <w:lang w:bidi="bn-IN"/>
        </w:rPr>
        <w:t xml:space="preserve"> </w:t>
      </w:r>
      <w:r w:rsidR="00240931" w:rsidRPr="004868AA">
        <w:rPr>
          <w:lang w:bidi="bn-IN"/>
        </w:rPr>
        <w:t xml:space="preserve">team with qualified specialists able to continuously help to define a policy, support and control its implementation, </w:t>
      </w:r>
      <w:r w:rsidR="006A312A" w:rsidRPr="004868AA">
        <w:rPr>
          <w:lang w:bidi="bn-IN"/>
        </w:rPr>
        <w:t xml:space="preserve">and propose the </w:t>
      </w:r>
      <w:r w:rsidR="00090A42" w:rsidRPr="004868AA">
        <w:rPr>
          <w:lang w:bidi="bn-IN"/>
        </w:rPr>
        <w:t>necessary adaptation</w:t>
      </w:r>
    </w:p>
    <w:p w14:paraId="569C8CC9" w14:textId="6CBE8440" w:rsidR="00BF19E8" w:rsidRPr="004868AA" w:rsidRDefault="00E844C8" w:rsidP="000C1379">
      <w:pPr>
        <w:pStyle w:val="Dots"/>
        <w:rPr>
          <w:lang w:bidi="bn-IN"/>
        </w:rPr>
      </w:pPr>
      <w:r w:rsidRPr="004868AA">
        <w:rPr>
          <w:lang w:bidi="bn-IN"/>
        </w:rPr>
        <w:t xml:space="preserve">The mental health surveillance </w:t>
      </w:r>
      <w:r w:rsidR="00C73458" w:rsidRPr="004868AA">
        <w:rPr>
          <w:lang w:bidi="bn-IN"/>
        </w:rPr>
        <w:t>by the NCDC</w:t>
      </w:r>
      <w:r w:rsidR="0052525D" w:rsidRPr="004868AA">
        <w:rPr>
          <w:rStyle w:val="Appelnotedebasdep"/>
          <w:lang w:bidi="bn-IN"/>
        </w:rPr>
        <w:footnoteReference w:id="33"/>
      </w:r>
      <w:r w:rsidR="00C73458" w:rsidRPr="004868AA">
        <w:rPr>
          <w:lang w:bidi="bn-IN"/>
        </w:rPr>
        <w:t xml:space="preserve"> is </w:t>
      </w:r>
      <w:r w:rsidR="00510FDE" w:rsidRPr="004868AA">
        <w:rPr>
          <w:lang w:bidi="bn-IN"/>
        </w:rPr>
        <w:t>limited</w:t>
      </w:r>
      <w:r w:rsidR="00090A42" w:rsidRPr="004868AA">
        <w:rPr>
          <w:lang w:bidi="bn-IN"/>
        </w:rPr>
        <w:t xml:space="preserve"> due to a lack of resources. It is</w:t>
      </w:r>
      <w:r w:rsidR="00C73458" w:rsidRPr="004868AA">
        <w:rPr>
          <w:lang w:bidi="bn-IN"/>
        </w:rPr>
        <w:t xml:space="preserve"> based on a </w:t>
      </w:r>
      <w:r w:rsidR="00FC36F2" w:rsidRPr="004868AA">
        <w:rPr>
          <w:lang w:bidi="bn-IN"/>
        </w:rPr>
        <w:t>few</w:t>
      </w:r>
      <w:r w:rsidR="00C73458" w:rsidRPr="004868AA">
        <w:rPr>
          <w:lang w:bidi="bn-IN"/>
        </w:rPr>
        <w:t xml:space="preserve"> data sent by </w:t>
      </w:r>
      <w:r w:rsidR="00587F61">
        <w:rPr>
          <w:lang w:bidi="bn-IN"/>
        </w:rPr>
        <w:t xml:space="preserve">some </w:t>
      </w:r>
      <w:r w:rsidR="00C73458" w:rsidRPr="004868AA">
        <w:rPr>
          <w:lang w:bidi="bn-IN"/>
        </w:rPr>
        <w:t>mental health provider</w:t>
      </w:r>
      <w:r w:rsidR="00587F61">
        <w:rPr>
          <w:lang w:bidi="bn-IN"/>
        </w:rPr>
        <w:t>s</w:t>
      </w:r>
      <w:r w:rsidR="00C73458" w:rsidRPr="004868AA">
        <w:rPr>
          <w:lang w:bidi="bn-IN"/>
        </w:rPr>
        <w:t xml:space="preserve"> and treated </w:t>
      </w:r>
      <w:r w:rsidR="00090A42" w:rsidRPr="004868AA">
        <w:rPr>
          <w:lang w:bidi="bn-IN"/>
        </w:rPr>
        <w:t xml:space="preserve">automatically </w:t>
      </w:r>
      <w:r w:rsidR="00C73458" w:rsidRPr="004868AA">
        <w:rPr>
          <w:lang w:bidi="bn-IN"/>
        </w:rPr>
        <w:t xml:space="preserve">without </w:t>
      </w:r>
      <w:r w:rsidR="00FC36F2" w:rsidRPr="004868AA">
        <w:rPr>
          <w:lang w:bidi="bn-IN"/>
        </w:rPr>
        <w:t xml:space="preserve">a </w:t>
      </w:r>
      <w:r w:rsidR="00587F61">
        <w:rPr>
          <w:lang w:bidi="bn-IN"/>
        </w:rPr>
        <w:t xml:space="preserve">sufficient </w:t>
      </w:r>
      <w:r w:rsidR="00C73458" w:rsidRPr="004868AA">
        <w:rPr>
          <w:lang w:bidi="bn-IN"/>
        </w:rPr>
        <w:t>quality check</w:t>
      </w:r>
    </w:p>
    <w:p w14:paraId="58908990" w14:textId="13DEDF67" w:rsidR="00C73458" w:rsidRPr="004868AA" w:rsidRDefault="00D50A29" w:rsidP="000C1379">
      <w:pPr>
        <w:pStyle w:val="Dots"/>
        <w:rPr>
          <w:lang w:bidi="bn-IN"/>
        </w:rPr>
      </w:pPr>
      <w:r w:rsidRPr="004868AA">
        <w:rPr>
          <w:lang w:bidi="bn-IN"/>
        </w:rPr>
        <w:lastRenderedPageBreak/>
        <w:t xml:space="preserve">There is a </w:t>
      </w:r>
      <w:r w:rsidR="008B25B7" w:rsidRPr="004868AA">
        <w:rPr>
          <w:lang w:bidi="bn-IN"/>
        </w:rPr>
        <w:t xml:space="preserve">need of a </w:t>
      </w:r>
      <w:r w:rsidRPr="004868AA">
        <w:rPr>
          <w:lang w:bidi="bn-IN"/>
        </w:rPr>
        <w:t xml:space="preserve">system for </w:t>
      </w:r>
      <w:r w:rsidR="00104120">
        <w:rPr>
          <w:lang w:bidi="bn-IN"/>
        </w:rPr>
        <w:t>delivering licenses to</w:t>
      </w:r>
      <w:r w:rsidR="0025666D" w:rsidRPr="004868AA">
        <w:rPr>
          <w:lang w:bidi="bn-IN"/>
        </w:rPr>
        <w:t xml:space="preserve"> mental health professionals and structures, </w:t>
      </w:r>
      <w:r w:rsidR="008B25B7" w:rsidRPr="004868AA">
        <w:rPr>
          <w:lang w:bidi="bn-IN"/>
        </w:rPr>
        <w:t>with a</w:t>
      </w:r>
      <w:r w:rsidR="00585776" w:rsidRPr="004868AA">
        <w:rPr>
          <w:lang w:bidi="bn-IN"/>
        </w:rPr>
        <w:t xml:space="preserve"> follow up </w:t>
      </w:r>
      <w:r w:rsidR="00212E0E" w:rsidRPr="004868AA">
        <w:rPr>
          <w:lang w:bidi="bn-IN"/>
        </w:rPr>
        <w:t>to</w:t>
      </w:r>
      <w:r w:rsidR="00585776" w:rsidRPr="004868AA">
        <w:rPr>
          <w:lang w:bidi="bn-IN"/>
        </w:rPr>
        <w:t xml:space="preserve"> renew these licenses</w:t>
      </w:r>
      <w:r w:rsidR="00FC36F2" w:rsidRPr="004868AA">
        <w:rPr>
          <w:lang w:bidi="bn-IN"/>
        </w:rPr>
        <w:t xml:space="preserve"> after a certain time</w:t>
      </w:r>
      <w:r w:rsidR="00090A42" w:rsidRPr="004868AA">
        <w:rPr>
          <w:lang w:bidi="bn-IN"/>
        </w:rPr>
        <w:t xml:space="preserve"> based on certain requirements (</w:t>
      </w:r>
      <w:r w:rsidR="007549C0" w:rsidRPr="004868AA">
        <w:rPr>
          <w:lang w:bidi="bn-IN"/>
        </w:rPr>
        <w:t>for example</w:t>
      </w:r>
      <w:r w:rsidR="00977F8B">
        <w:rPr>
          <w:lang w:bidi="bn-IN"/>
        </w:rPr>
        <w:t xml:space="preserve"> to an obligation of regular training</w:t>
      </w:r>
      <w:r w:rsidR="007549C0" w:rsidRPr="004868AA">
        <w:rPr>
          <w:lang w:bidi="bn-IN"/>
        </w:rPr>
        <w:t xml:space="preserve"> for health professionals)</w:t>
      </w:r>
    </w:p>
    <w:p w14:paraId="78DF2167" w14:textId="24CB9F8E" w:rsidR="00585776" w:rsidRPr="004868AA" w:rsidRDefault="00212E0E" w:rsidP="000C1379">
      <w:pPr>
        <w:pStyle w:val="Dots"/>
        <w:rPr>
          <w:lang w:bidi="bn-IN"/>
        </w:rPr>
      </w:pPr>
      <w:r w:rsidRPr="004868AA">
        <w:rPr>
          <w:lang w:bidi="bn-IN"/>
        </w:rPr>
        <w:t xml:space="preserve">There </w:t>
      </w:r>
      <w:r w:rsidR="000C6A30" w:rsidRPr="004868AA">
        <w:rPr>
          <w:lang w:bidi="bn-IN"/>
        </w:rPr>
        <w:t xml:space="preserve">would be a need for </w:t>
      </w:r>
      <w:r w:rsidRPr="004868AA">
        <w:rPr>
          <w:lang w:bidi="bn-IN"/>
        </w:rPr>
        <w:t xml:space="preserve">standards for </w:t>
      </w:r>
      <w:r w:rsidR="006B1FC2" w:rsidRPr="004868AA">
        <w:rPr>
          <w:lang w:bidi="bn-IN"/>
        </w:rPr>
        <w:t xml:space="preserve">the functioning of the different mental health </w:t>
      </w:r>
      <w:r w:rsidR="007D5C61" w:rsidRPr="004868AA">
        <w:rPr>
          <w:lang w:bidi="bn-IN"/>
        </w:rPr>
        <w:t>services and wards</w:t>
      </w:r>
      <w:r w:rsidR="00F56B8F" w:rsidRPr="004868AA">
        <w:rPr>
          <w:lang w:bidi="bn-IN"/>
        </w:rPr>
        <w:t xml:space="preserve"> which are operated mainly by private operators</w:t>
      </w:r>
      <w:r w:rsidR="007D5C61" w:rsidRPr="004868AA">
        <w:rPr>
          <w:lang w:bidi="bn-IN"/>
        </w:rPr>
        <w:t xml:space="preserve">, </w:t>
      </w:r>
      <w:r w:rsidR="00F56B8F" w:rsidRPr="004868AA">
        <w:rPr>
          <w:lang w:bidi="bn-IN"/>
        </w:rPr>
        <w:t>and a need for checks of these standards</w:t>
      </w:r>
      <w:r w:rsidR="008D28E3" w:rsidRPr="004868AA">
        <w:rPr>
          <w:lang w:bidi="bn-IN"/>
        </w:rPr>
        <w:t xml:space="preserve">, in addition to the </w:t>
      </w:r>
      <w:r w:rsidR="00510FDE" w:rsidRPr="004868AA">
        <w:rPr>
          <w:lang w:bidi="bn-IN"/>
        </w:rPr>
        <w:t xml:space="preserve">annual visit from the Social Service Agency </w:t>
      </w:r>
      <w:r w:rsidR="008D28E3" w:rsidRPr="004868AA">
        <w:rPr>
          <w:lang w:bidi="bn-IN"/>
        </w:rPr>
        <w:t xml:space="preserve">aimed at checking the use of the budget, </w:t>
      </w:r>
      <w:r w:rsidR="008F5FFD" w:rsidRPr="004868AA">
        <w:rPr>
          <w:lang w:bidi="bn-IN"/>
        </w:rPr>
        <w:t>and to the occasional visits of the Public Defender for</w:t>
      </w:r>
      <w:r w:rsidR="00DB769F" w:rsidRPr="004868AA">
        <w:rPr>
          <w:lang w:bidi="bn-IN"/>
        </w:rPr>
        <w:t xml:space="preserve"> </w:t>
      </w:r>
      <w:r w:rsidR="006C0C08" w:rsidRPr="004868AA">
        <w:rPr>
          <w:lang w:bidi="bn-IN"/>
        </w:rPr>
        <w:t>checking the human rights situation</w:t>
      </w:r>
    </w:p>
    <w:p w14:paraId="3BE8BAE2" w14:textId="51AA3F6E" w:rsidR="00EE02FF" w:rsidRPr="00F52629" w:rsidRDefault="009E26AF" w:rsidP="000C1379">
      <w:pPr>
        <w:rPr>
          <w:lang w:bidi="bn-IN"/>
        </w:rPr>
      </w:pPr>
      <w:r w:rsidRPr="003F022A">
        <w:rPr>
          <w:lang w:bidi="bn-IN"/>
        </w:rPr>
        <w:t xml:space="preserve">There has been in Georgia </w:t>
      </w:r>
      <w:r w:rsidR="00593DE6" w:rsidRPr="00F52629">
        <w:rPr>
          <w:lang w:bidi="bn-IN"/>
        </w:rPr>
        <w:t>debates concerning the consequences of privatization for the mental health syste</w:t>
      </w:r>
      <w:r w:rsidR="001437B6" w:rsidRPr="00F52629">
        <w:rPr>
          <w:lang w:bidi="bn-IN"/>
        </w:rPr>
        <w:t xml:space="preserve">m. As a free market does not function </w:t>
      </w:r>
      <w:r w:rsidR="006E4B8E" w:rsidRPr="00F52629">
        <w:rPr>
          <w:lang w:bidi="bn-IN"/>
        </w:rPr>
        <w:t xml:space="preserve">without clear rules and a strict application of these rules, </w:t>
      </w:r>
      <w:r w:rsidR="00A26CE6" w:rsidRPr="00F52629">
        <w:rPr>
          <w:lang w:bidi="bn-IN"/>
        </w:rPr>
        <w:t xml:space="preserve">the </w:t>
      </w:r>
      <w:r w:rsidR="00816411" w:rsidRPr="00F52629">
        <w:rPr>
          <w:lang w:bidi="bn-IN"/>
        </w:rPr>
        <w:t xml:space="preserve">new strategy should find a solution to better define rules and standards, and to control that they are </w:t>
      </w:r>
      <w:r w:rsidR="00F21F67" w:rsidRPr="00F52629">
        <w:rPr>
          <w:lang w:bidi="bn-IN"/>
        </w:rPr>
        <w:t>implemented</w:t>
      </w:r>
      <w:r w:rsidR="00B94A6B" w:rsidRPr="00F52629">
        <w:rPr>
          <w:lang w:bidi="bn-IN"/>
        </w:rPr>
        <w:t>.</w:t>
      </w:r>
    </w:p>
    <w:p w14:paraId="2744713D" w14:textId="0B503150" w:rsidR="00B94A6B" w:rsidRPr="00F52629" w:rsidRDefault="00B94A6B" w:rsidP="000C1379">
      <w:pPr>
        <w:rPr>
          <w:lang w:bidi="bn-IN"/>
        </w:rPr>
      </w:pPr>
      <w:r w:rsidRPr="00F52629">
        <w:rPr>
          <w:lang w:bidi="bn-IN"/>
        </w:rPr>
        <w:br w:type="page"/>
      </w:r>
    </w:p>
    <w:p w14:paraId="7E5623EA" w14:textId="77777777" w:rsidR="000B4FE6" w:rsidRPr="00F52629" w:rsidRDefault="000B4FE6" w:rsidP="000C1379"/>
    <w:p w14:paraId="01C6712F" w14:textId="77777777" w:rsidR="000B4FE6" w:rsidRPr="00F52629" w:rsidRDefault="000B4FE6" w:rsidP="000C1379"/>
    <w:p w14:paraId="126AACAC" w14:textId="77777777" w:rsidR="000B4FE6" w:rsidRPr="00F52629" w:rsidRDefault="000B4FE6" w:rsidP="000C1379"/>
    <w:p w14:paraId="37DBFBAE" w14:textId="77777777" w:rsidR="000B4FE6" w:rsidRPr="00F52629" w:rsidRDefault="000B4FE6" w:rsidP="000C1379"/>
    <w:p w14:paraId="466E0728" w14:textId="77777777" w:rsidR="000B4FE6" w:rsidRPr="00F52629" w:rsidRDefault="000B4FE6" w:rsidP="000C1379"/>
    <w:p w14:paraId="08D33A6E" w14:textId="77777777" w:rsidR="00042734" w:rsidRPr="00F52629" w:rsidRDefault="00042734" w:rsidP="000C1379"/>
    <w:p w14:paraId="7CF6CC2A" w14:textId="77777777" w:rsidR="000B4FE6" w:rsidRPr="00F52629" w:rsidRDefault="000B4FE6" w:rsidP="000C1379"/>
    <w:p w14:paraId="536E7995" w14:textId="1D0CF406" w:rsidR="000B4FE6" w:rsidRPr="00F52629" w:rsidRDefault="000B4FE6" w:rsidP="000C1379"/>
    <w:p w14:paraId="14FA5BDB" w14:textId="77777777" w:rsidR="000B4FE6" w:rsidRDefault="000B4FE6" w:rsidP="000C1379"/>
    <w:p w14:paraId="4234C45C" w14:textId="77777777" w:rsidR="00B71892" w:rsidRDefault="00B71892" w:rsidP="000C1379"/>
    <w:p w14:paraId="7D5DE498" w14:textId="77777777" w:rsidR="00B71892" w:rsidRDefault="00B71892" w:rsidP="000C1379"/>
    <w:p w14:paraId="16179FFF" w14:textId="77777777" w:rsidR="00B71892" w:rsidRDefault="00B71892" w:rsidP="000C1379"/>
    <w:p w14:paraId="2361A805" w14:textId="77777777" w:rsidR="00B71892" w:rsidRPr="00F52629" w:rsidRDefault="00B71892" w:rsidP="000C1379"/>
    <w:p w14:paraId="066904E7" w14:textId="77777777" w:rsidR="000B4FE6" w:rsidRPr="00F52629" w:rsidRDefault="000B4FE6" w:rsidP="000C1379"/>
    <w:p w14:paraId="0B2E02B9" w14:textId="77777777" w:rsidR="000B4FE6" w:rsidRPr="00F52629" w:rsidRDefault="000B4FE6" w:rsidP="000C1379"/>
    <w:p w14:paraId="57BB3201" w14:textId="7F2B34FE" w:rsidR="00332C1A" w:rsidRPr="007767B6" w:rsidRDefault="00332C1A" w:rsidP="007767B6">
      <w:pPr>
        <w:pStyle w:val="Titre1"/>
      </w:pPr>
      <w:bookmarkStart w:id="26" w:name="_Toc59443818"/>
      <w:r w:rsidRPr="007767B6">
        <w:t>Stra</w:t>
      </w:r>
      <w:r w:rsidR="000B4FE6" w:rsidRPr="007767B6">
        <w:t>tegic priorities</w:t>
      </w:r>
      <w:bookmarkEnd w:id="26"/>
    </w:p>
    <w:p w14:paraId="379CE08C" w14:textId="185F2078" w:rsidR="000B4FE6" w:rsidRDefault="000B4FE6" w:rsidP="000C1379"/>
    <w:p w14:paraId="146D6B9F" w14:textId="44C665F0" w:rsidR="000B4FE6" w:rsidRDefault="000B4FE6" w:rsidP="000C1379">
      <w:r>
        <w:br w:type="page"/>
      </w:r>
    </w:p>
    <w:p w14:paraId="0A41845A" w14:textId="798E6AC2" w:rsidR="000B4FE6" w:rsidRDefault="000B4FE6" w:rsidP="000C1379"/>
    <w:p w14:paraId="67A29E31" w14:textId="649BB89B" w:rsidR="00B16598" w:rsidRDefault="00B16598" w:rsidP="000C1379"/>
    <w:p w14:paraId="45060759" w14:textId="1354B089" w:rsidR="00B16598" w:rsidRDefault="00B16598" w:rsidP="000C1379"/>
    <w:p w14:paraId="33052B06" w14:textId="77777777" w:rsidR="00B16598" w:rsidRDefault="00B16598" w:rsidP="000C1379"/>
    <w:tbl>
      <w:tblPr>
        <w:tblStyle w:val="Grilledutableau"/>
        <w:tblW w:w="0" w:type="auto"/>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042"/>
      </w:tblGrid>
      <w:tr w:rsidR="00B16598" w:rsidRPr="003F022A" w14:paraId="53BBDFC8" w14:textId="77777777" w:rsidTr="00B16598">
        <w:tc>
          <w:tcPr>
            <w:tcW w:w="9062" w:type="dxa"/>
          </w:tcPr>
          <w:p w14:paraId="66DBC322" w14:textId="30DF288C" w:rsidR="00B16598" w:rsidRPr="00F52629" w:rsidRDefault="00B16598" w:rsidP="00BB3C32">
            <w:r w:rsidRPr="00F52629">
              <w:t>The</w:t>
            </w:r>
            <w:r w:rsidR="001029E4" w:rsidRPr="00F52629">
              <w:t>se</w:t>
            </w:r>
            <w:r w:rsidRPr="00F52629">
              <w:t xml:space="preserve"> strategic priorities aim at addressing the main challenges for mental health in Georgia, taking into account the State Concept of Mental Health Care approved by the Parliament of Georgia in December 2013, the results of the first National Mental Health Plan for Georgia 2015-2020 adopted by the Government in December 2014, </w:t>
            </w:r>
            <w:proofErr w:type="gramStart"/>
            <w:r w:rsidRPr="00F52629">
              <w:t>and  Georgia’s</w:t>
            </w:r>
            <w:proofErr w:type="gramEnd"/>
            <w:r w:rsidRPr="00F52629">
              <w:t xml:space="preserve"> international commitments, such as the European Convention on Human Rights and the United Nation Convention on the Rights of Persons with Disabilities.</w:t>
            </w:r>
            <w:r w:rsidR="001029E4" w:rsidRPr="00F52629">
              <w:t xml:space="preserve"> They also aim </w:t>
            </w:r>
            <w:r w:rsidR="00C16639" w:rsidRPr="00F52629">
              <w:t>at promoting a patient-centered care approach.</w:t>
            </w:r>
          </w:p>
          <w:p w14:paraId="17D9EB10" w14:textId="225FFD10" w:rsidR="00B16598" w:rsidRDefault="00B16598" w:rsidP="000C1379">
            <w:r w:rsidRPr="00F52629">
              <w:t>It takes also into account Georgia’s commitment to the 4 core objectives and the 3 cross-cutting objectives of the WHO mental health strategy:</w:t>
            </w:r>
          </w:p>
          <w:p w14:paraId="577C1FA9" w14:textId="5691AD71" w:rsidR="007767B6" w:rsidRPr="001D39C4" w:rsidRDefault="007767B6" w:rsidP="000C1379">
            <w:pPr>
              <w:rPr>
                <w:rStyle w:val="lev"/>
              </w:rPr>
            </w:pPr>
            <w:r w:rsidRPr="001D39C4">
              <w:rPr>
                <w:rStyle w:val="lev"/>
              </w:rPr>
              <w:t>Core objectives</w:t>
            </w:r>
          </w:p>
          <w:p w14:paraId="1E3EA7EE" w14:textId="77777777" w:rsidR="00B16598" w:rsidRPr="00F52629" w:rsidRDefault="00B16598" w:rsidP="000C1379">
            <w:r w:rsidRPr="00F52629">
              <w:t>1. Everyone has an equal opportunity to experience mental wellbeing throughout their lifespan, particularly those who are most vulnerable or at risk.</w:t>
            </w:r>
          </w:p>
          <w:p w14:paraId="64BD0D35" w14:textId="77777777" w:rsidR="00B16598" w:rsidRPr="00F52629" w:rsidRDefault="00B16598" w:rsidP="000C1379">
            <w:r w:rsidRPr="00F52629">
              <w:t>2. Persons with mental health problems are full citizens whose human rights are respected and promoted.</w:t>
            </w:r>
          </w:p>
          <w:p w14:paraId="43B0897D" w14:textId="77777777" w:rsidR="00B16598" w:rsidRPr="00F52629" w:rsidRDefault="00B16598" w:rsidP="000C1379">
            <w:r w:rsidRPr="00F52629">
              <w:t>3. Mental health services are accessible and affordable, available fairly.</w:t>
            </w:r>
          </w:p>
          <w:p w14:paraId="66975514" w14:textId="77777777" w:rsidR="00B16598" w:rsidRPr="00F52629" w:rsidRDefault="00B16598" w:rsidP="000C1379">
            <w:r w:rsidRPr="00F52629">
              <w:t xml:space="preserve">4. People receive effective and respectful treatment–offered the way people want it. </w:t>
            </w:r>
          </w:p>
          <w:p w14:paraId="56A7C3D8" w14:textId="55B72A91" w:rsidR="00B16598" w:rsidRPr="001D39C4" w:rsidRDefault="007767B6" w:rsidP="000C1379">
            <w:pPr>
              <w:rPr>
                <w:rStyle w:val="lev"/>
              </w:rPr>
            </w:pPr>
            <w:r>
              <w:rPr>
                <w:rStyle w:val="lev"/>
              </w:rPr>
              <w:t>C</w:t>
            </w:r>
            <w:r w:rsidR="00B16598" w:rsidRPr="001D39C4">
              <w:rPr>
                <w:rStyle w:val="lev"/>
              </w:rPr>
              <w:t>ross-cutting objectives</w:t>
            </w:r>
          </w:p>
          <w:p w14:paraId="7D111EAA" w14:textId="77777777" w:rsidR="00B16598" w:rsidRPr="00F52629" w:rsidRDefault="00B16598" w:rsidP="000C1379">
            <w:r w:rsidRPr="00F52629">
              <w:t>1. Physical health and mental health depend on each other</w:t>
            </w:r>
          </w:p>
          <w:p w14:paraId="14D260DD" w14:textId="77777777" w:rsidR="00B16598" w:rsidRPr="00F52629" w:rsidRDefault="00B16598" w:rsidP="000C1379">
            <w:r w:rsidRPr="00F52629">
              <w:t>2. Mental health care needs partnerships and accountability</w:t>
            </w:r>
          </w:p>
          <w:p w14:paraId="604860F1" w14:textId="6EE8E32D" w:rsidR="00B16598" w:rsidRPr="00F52629" w:rsidRDefault="00B16598" w:rsidP="007767B6">
            <w:r w:rsidRPr="00F52629">
              <w:t>3. Good and transparent knowledge and information is available about activities for mental health and mental disorders</w:t>
            </w:r>
          </w:p>
        </w:tc>
      </w:tr>
    </w:tbl>
    <w:p w14:paraId="25189536" w14:textId="77777777" w:rsidR="00B16598" w:rsidRPr="00F52629" w:rsidRDefault="00B16598" w:rsidP="008912DE"/>
    <w:p w14:paraId="26043A8D" w14:textId="58AABEA1" w:rsidR="00A218E9" w:rsidRPr="00F52629" w:rsidRDefault="00A218E9" w:rsidP="008912DE">
      <w:r w:rsidRPr="00F52629">
        <w:t xml:space="preserve">The following strategic priorities have been identified and are </w:t>
      </w:r>
      <w:r w:rsidR="008F1542" w:rsidRPr="00F52629">
        <w:t xml:space="preserve">detailed in the following chapter: </w:t>
      </w:r>
    </w:p>
    <w:p w14:paraId="5D09543C" w14:textId="2FA62928" w:rsidR="00A218E9" w:rsidRDefault="008F1542" w:rsidP="008912DE">
      <w:pPr>
        <w:pStyle w:val="Dots"/>
      </w:pPr>
      <w:r>
        <w:t>Create comprehensive</w:t>
      </w:r>
      <w:r w:rsidR="00A218E9">
        <w:t xml:space="preserve"> mental health service</w:t>
      </w:r>
      <w:r>
        <w:t>s</w:t>
      </w:r>
      <w:r w:rsidR="00A218E9">
        <w:t xml:space="preserve"> for children</w:t>
      </w:r>
    </w:p>
    <w:p w14:paraId="49F1708A" w14:textId="25C3CCA4" w:rsidR="00A218E9" w:rsidRDefault="00A218E9" w:rsidP="008912DE">
      <w:pPr>
        <w:pStyle w:val="Dots"/>
      </w:pPr>
      <w:r>
        <w:t>Develop the role of primary health care in the prevention and the treatment of mental health pathologies</w:t>
      </w:r>
    </w:p>
    <w:p w14:paraId="1B263F58" w14:textId="77777777" w:rsidR="005470E0" w:rsidRDefault="005470E0" w:rsidP="008912DE">
      <w:pPr>
        <w:pStyle w:val="Dots"/>
      </w:pPr>
      <w:r>
        <w:t>Treat as much as possible mental health problems in the community</w:t>
      </w:r>
    </w:p>
    <w:p w14:paraId="4534E16A" w14:textId="6208F3D2" w:rsidR="00A8220D" w:rsidRDefault="00A8220D" w:rsidP="008912DE">
      <w:pPr>
        <w:pStyle w:val="Dots"/>
      </w:pPr>
      <w:r>
        <w:t>Prioritize deinstitutionalization</w:t>
      </w:r>
    </w:p>
    <w:p w14:paraId="117C405D" w14:textId="66BDDFBD" w:rsidR="00777CD6" w:rsidRDefault="00777CD6" w:rsidP="008912DE">
      <w:pPr>
        <w:pStyle w:val="Dots"/>
      </w:pPr>
      <w:r w:rsidRPr="004E4D3A">
        <w:t>Support isolated communities by developing services, including e-health</w:t>
      </w:r>
    </w:p>
    <w:p w14:paraId="5A0BE943" w14:textId="77777777" w:rsidR="00FD1628" w:rsidRDefault="00FD1628" w:rsidP="00BB3C32">
      <w:pPr>
        <w:pStyle w:val="Dots"/>
      </w:pPr>
      <w:r w:rsidRPr="004E4D3A">
        <w:t>Ensure patients’ right</w:t>
      </w:r>
      <w:r>
        <w:t>s</w:t>
      </w:r>
      <w:r w:rsidRPr="004E4D3A">
        <w:t xml:space="preserve"> with an assertive action</w:t>
      </w:r>
      <w:r>
        <w:t xml:space="preserve"> </w:t>
      </w:r>
    </w:p>
    <w:p w14:paraId="009A0A86" w14:textId="77777777" w:rsidR="00E2202F" w:rsidRDefault="00E2202F" w:rsidP="00BB3C32">
      <w:pPr>
        <w:pStyle w:val="Dots"/>
      </w:pPr>
      <w:r>
        <w:t xml:space="preserve">Combat stigmatization </w:t>
      </w:r>
    </w:p>
    <w:p w14:paraId="6B7E4AD7" w14:textId="487EBEBB" w:rsidR="00F15FDA" w:rsidRDefault="00F15FDA" w:rsidP="008B37A7">
      <w:pPr>
        <w:pStyle w:val="Dots"/>
      </w:pPr>
      <w:r w:rsidRPr="004E4D3A">
        <w:t xml:space="preserve">Create solid governance of the mental health </w:t>
      </w:r>
      <w:r>
        <w:t xml:space="preserve">project </w:t>
      </w:r>
      <w:r w:rsidRPr="004E4D3A">
        <w:t>and the mental health system</w:t>
      </w:r>
    </w:p>
    <w:p w14:paraId="790777A8" w14:textId="6B94B75D" w:rsidR="00F15FDA" w:rsidRDefault="00F15FDA" w:rsidP="008B37A7">
      <w:pPr>
        <w:pStyle w:val="Dots"/>
      </w:pPr>
      <w:r w:rsidRPr="004E4D3A">
        <w:t>Facilitate the treatment of addiction</w:t>
      </w:r>
      <w:r>
        <w:t>s</w:t>
      </w:r>
      <w:r w:rsidRPr="004E4D3A">
        <w:t xml:space="preserve"> for people in the mental health system</w:t>
      </w:r>
    </w:p>
    <w:p w14:paraId="22033DD0" w14:textId="401AD138" w:rsidR="00F15FDA" w:rsidRDefault="00F15FDA" w:rsidP="000C1379">
      <w:pPr>
        <w:pStyle w:val="Dots"/>
      </w:pPr>
      <w:r w:rsidRPr="00B1352C">
        <w:t>Provide adequate human resources</w:t>
      </w:r>
    </w:p>
    <w:p w14:paraId="35AD7AB6" w14:textId="08F5D3DC" w:rsidR="00F15FDA" w:rsidRDefault="00F15FDA" w:rsidP="000C1379">
      <w:pPr>
        <w:pStyle w:val="Dots"/>
      </w:pPr>
      <w:r>
        <w:t>Funding the strategy</w:t>
      </w:r>
    </w:p>
    <w:p w14:paraId="14D5AB3E" w14:textId="7CC8ECC5" w:rsidR="00480ACD" w:rsidRDefault="00480ACD" w:rsidP="000C1379">
      <w:pPr>
        <w:rPr>
          <w:rFonts w:eastAsiaTheme="minorHAnsi"/>
          <w:lang w:eastAsia="en-US"/>
        </w:rPr>
      </w:pPr>
      <w:r>
        <w:br w:type="page"/>
      </w:r>
    </w:p>
    <w:tbl>
      <w:tblPr>
        <w:tblStyle w:val="Grilledutableau"/>
        <w:tblW w:w="0" w:type="auto"/>
        <w:tblInd w:w="35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8685"/>
      </w:tblGrid>
      <w:tr w:rsidR="00B26120" w:rsidRPr="003F022A" w14:paraId="6DA9065B" w14:textId="77777777" w:rsidTr="00AB589B">
        <w:tc>
          <w:tcPr>
            <w:tcW w:w="8685" w:type="dxa"/>
            <w:shd w:val="clear" w:color="auto" w:fill="FFFFFF" w:themeFill="background1"/>
          </w:tcPr>
          <w:p w14:paraId="766722A5" w14:textId="2E4F42A4" w:rsidR="006658DE" w:rsidRPr="00455870" w:rsidRDefault="006658DE" w:rsidP="008912DE">
            <w:pPr>
              <w:pStyle w:val="Titre2"/>
              <w:outlineLvl w:val="1"/>
            </w:pPr>
            <w:bookmarkStart w:id="27" w:name="_Toc59443819"/>
            <w:bookmarkStart w:id="28" w:name="_Hlk54709309"/>
            <w:bookmarkStart w:id="29" w:name="_Hlk57888935"/>
            <w:r w:rsidRPr="00455870">
              <w:rPr>
                <w:color w:val="5B9BD5" w:themeColor="accent1"/>
              </w:rPr>
              <w:lastRenderedPageBreak/>
              <w:t xml:space="preserve">Priority </w:t>
            </w:r>
            <w:r w:rsidR="006D7D10" w:rsidRPr="00455870">
              <w:rPr>
                <w:color w:val="5B9BD5" w:themeColor="accent1"/>
              </w:rPr>
              <w:t>1</w:t>
            </w:r>
            <w:r w:rsidRPr="00455870">
              <w:rPr>
                <w:color w:val="5B9BD5" w:themeColor="accent1"/>
              </w:rPr>
              <w:t xml:space="preserve">: </w:t>
            </w:r>
            <w:r w:rsidRPr="00455870">
              <w:t xml:space="preserve">Create </w:t>
            </w:r>
            <w:r w:rsidR="006D7D10" w:rsidRPr="00455870">
              <w:t>comprehensive</w:t>
            </w:r>
            <w:r w:rsidR="00956912" w:rsidRPr="00455870">
              <w:t xml:space="preserve"> </w:t>
            </w:r>
            <w:r w:rsidR="00B26120" w:rsidRPr="00455870">
              <w:t xml:space="preserve">mental health </w:t>
            </w:r>
            <w:r w:rsidRPr="00455870">
              <w:t>service</w:t>
            </w:r>
            <w:r w:rsidR="00956912" w:rsidRPr="00455870">
              <w:t xml:space="preserve">s </w:t>
            </w:r>
            <w:r w:rsidRPr="00455870">
              <w:t>for children</w:t>
            </w:r>
            <w:bookmarkEnd w:id="27"/>
          </w:p>
        </w:tc>
      </w:tr>
      <w:bookmarkEnd w:id="28"/>
    </w:tbl>
    <w:p w14:paraId="6213CC5A" w14:textId="77777777" w:rsidR="00FE1BF6" w:rsidRPr="00F52629" w:rsidRDefault="00FE1BF6" w:rsidP="008912DE"/>
    <w:bookmarkEnd w:id="29"/>
    <w:p w14:paraId="61004C76" w14:textId="23FFD27B" w:rsidR="00603109" w:rsidRPr="00F52629" w:rsidRDefault="00603109" w:rsidP="008912DE">
      <w:r w:rsidRPr="003F022A">
        <w:t>With the implementation of the present strategy, Georgian c</w:t>
      </w:r>
      <w:r w:rsidR="00952477" w:rsidRPr="00E86B3E">
        <w:t xml:space="preserve">hildren </w:t>
      </w:r>
      <w:r w:rsidRPr="00E86B3E">
        <w:t>shall benefit</w:t>
      </w:r>
      <w:r w:rsidR="00952477" w:rsidRPr="00E86B3E">
        <w:t xml:space="preserve"> from </w:t>
      </w:r>
      <w:r w:rsidR="005532A8" w:rsidRPr="00E86B3E">
        <w:t xml:space="preserve">few </w:t>
      </w:r>
      <w:r w:rsidR="00AE3931" w:rsidRPr="00E86B3E">
        <w:t xml:space="preserve">dedicated </w:t>
      </w:r>
      <w:r w:rsidR="0062601E" w:rsidRPr="00E86B3E">
        <w:t xml:space="preserve">children </w:t>
      </w:r>
      <w:r w:rsidR="00AE3931" w:rsidRPr="00E86B3E">
        <w:t xml:space="preserve">hospitals beds, </w:t>
      </w:r>
      <w:r w:rsidR="00E86B3E" w:rsidRPr="00E86B3E">
        <w:t xml:space="preserve">numbers of </w:t>
      </w:r>
      <w:r w:rsidR="00AE3931" w:rsidRPr="00E86B3E">
        <w:t xml:space="preserve">day hospitals, </w:t>
      </w:r>
      <w:r w:rsidR="0062601E" w:rsidRPr="00E86B3E">
        <w:t>community</w:t>
      </w:r>
      <w:r w:rsidR="009D0AD9" w:rsidRPr="00E86B3E">
        <w:t xml:space="preserve"> </w:t>
      </w:r>
      <w:r w:rsidR="007271CA" w:rsidRPr="00E86B3E">
        <w:t xml:space="preserve">centers </w:t>
      </w:r>
      <w:r w:rsidR="009D0AD9" w:rsidRPr="00E86B3E">
        <w:t xml:space="preserve">providing consultations, </w:t>
      </w:r>
      <w:r w:rsidR="008D5D4A" w:rsidRPr="00E86B3E">
        <w:t>treatments,</w:t>
      </w:r>
      <w:r w:rsidR="009D0AD9" w:rsidRPr="00E86B3E">
        <w:t xml:space="preserve"> and </w:t>
      </w:r>
      <w:r w:rsidR="00541523" w:rsidRPr="00E86B3E">
        <w:t xml:space="preserve">other </w:t>
      </w:r>
      <w:r w:rsidR="009D0AD9" w:rsidRPr="00E86B3E">
        <w:t>activities</w:t>
      </w:r>
      <w:r w:rsidR="00541523" w:rsidRPr="00E86B3E">
        <w:t xml:space="preserve">, with </w:t>
      </w:r>
      <w:r w:rsidR="005D44CE" w:rsidRPr="00E86B3E">
        <w:t>adapted</w:t>
      </w:r>
      <w:r w:rsidR="00BF41A3" w:rsidRPr="00E86B3E">
        <w:t xml:space="preserve"> teaching where needed.</w:t>
      </w:r>
      <w:r w:rsidR="009D0AD9" w:rsidRPr="00E86B3E">
        <w:t xml:space="preserve"> </w:t>
      </w:r>
      <w:r w:rsidR="00FE1BF6" w:rsidRPr="003F022A">
        <w:t xml:space="preserve">At the same time, a survey </w:t>
      </w:r>
      <w:r w:rsidR="004D5F5F" w:rsidRPr="00F52629">
        <w:t>shall</w:t>
      </w:r>
      <w:r w:rsidR="00FE1BF6" w:rsidRPr="00F52629">
        <w:t xml:space="preserve"> be made to determine </w:t>
      </w:r>
      <w:r w:rsidR="004C29EC" w:rsidRPr="00F52629">
        <w:t xml:space="preserve">the mental health status of Georgian children, which will allow </w:t>
      </w:r>
      <w:r w:rsidR="0083136B">
        <w:t>determining</w:t>
      </w:r>
      <w:r w:rsidR="004C29EC" w:rsidRPr="00F52629">
        <w:t xml:space="preserve"> </w:t>
      </w:r>
      <w:r w:rsidR="00F940E7" w:rsidRPr="00F52629">
        <w:t>the needs in terms of structures and services.</w:t>
      </w:r>
    </w:p>
    <w:p w14:paraId="30B282D6" w14:textId="32B97745" w:rsidR="000928D0" w:rsidRPr="00F52629" w:rsidRDefault="000928D0" w:rsidP="008912DE">
      <w:r w:rsidRPr="00F52629">
        <w:t xml:space="preserve">The first </w:t>
      </w:r>
      <w:r w:rsidR="00293D0E" w:rsidRPr="00F52629">
        <w:t>action</w:t>
      </w:r>
      <w:r w:rsidRPr="00F52629">
        <w:t xml:space="preserve"> for this priority is the </w:t>
      </w:r>
      <w:r w:rsidR="00F12BEC" w:rsidRPr="00F52629">
        <w:t xml:space="preserve">training of professionals, as it </w:t>
      </w:r>
      <w:r w:rsidR="00A34255" w:rsidRPr="00F52629">
        <w:t xml:space="preserve">will be impossible to </w:t>
      </w:r>
      <w:r w:rsidR="00C15C24" w:rsidRPr="00F52629">
        <w:t xml:space="preserve">develop the necessary </w:t>
      </w:r>
      <w:r w:rsidR="009A3D32" w:rsidRPr="00F52629">
        <w:t>structures</w:t>
      </w:r>
      <w:r w:rsidR="00C15C24" w:rsidRPr="00F52629">
        <w:t xml:space="preserve"> </w:t>
      </w:r>
      <w:r w:rsidR="001F7E30" w:rsidRPr="00F52629">
        <w:t xml:space="preserve">for children </w:t>
      </w:r>
      <w:r w:rsidR="00C15C24" w:rsidRPr="00F52629">
        <w:t xml:space="preserve">without </w:t>
      </w:r>
      <w:r w:rsidR="0018505D" w:rsidRPr="00F52629">
        <w:t>them.</w:t>
      </w:r>
      <w:r w:rsidR="00293D0E" w:rsidRPr="00F52629">
        <w:t xml:space="preserve"> </w:t>
      </w:r>
      <w:r w:rsidR="00316833" w:rsidRPr="00F52629">
        <w:t>These professionals</w:t>
      </w:r>
      <w:r w:rsidR="00293D0E" w:rsidRPr="00F52629">
        <w:t xml:space="preserve"> </w:t>
      </w:r>
      <w:r w:rsidR="001D4490" w:rsidRPr="00F52629">
        <w:t>shall be psychiatrists, specialized nurses, clinical psychologists, and special educators</w:t>
      </w:r>
      <w:r w:rsidR="00202384">
        <w:rPr>
          <w:rStyle w:val="Appelnotedebasdep"/>
        </w:rPr>
        <w:footnoteReference w:id="34"/>
      </w:r>
      <w:r w:rsidR="001D4490" w:rsidRPr="003F022A">
        <w:t>.</w:t>
      </w:r>
      <w:r w:rsidR="00293D0E" w:rsidRPr="00F52629">
        <w:t xml:space="preserve"> </w:t>
      </w:r>
      <w:r w:rsidR="002A154B" w:rsidRPr="00F52629">
        <w:t xml:space="preserve">Specific training programs </w:t>
      </w:r>
      <w:r w:rsidR="008C6A9A" w:rsidRPr="00F52629">
        <w:t xml:space="preserve">have already been tested in </w:t>
      </w:r>
      <w:r w:rsidR="00455870" w:rsidRPr="00F52629">
        <w:t>Georgia or</w:t>
      </w:r>
      <w:r w:rsidR="008C6A9A" w:rsidRPr="00F52629">
        <w:t xml:space="preserve"> are available from international partners.</w:t>
      </w:r>
    </w:p>
    <w:p w14:paraId="15797201" w14:textId="1663E965" w:rsidR="0018505D" w:rsidRPr="00F52629" w:rsidRDefault="00293D0E" w:rsidP="008912DE">
      <w:r w:rsidRPr="00F52629">
        <w:t xml:space="preserve">Once </w:t>
      </w:r>
      <w:r w:rsidR="001D4490" w:rsidRPr="00F52629">
        <w:t xml:space="preserve">they are </w:t>
      </w:r>
      <w:r w:rsidR="00BA2D5B" w:rsidRPr="00F52629">
        <w:t>trained, the fi</w:t>
      </w:r>
      <w:r w:rsidR="00E43687" w:rsidRPr="00F52629">
        <w:t>r</w:t>
      </w:r>
      <w:r w:rsidR="00BA2D5B" w:rsidRPr="00F52629">
        <w:t xml:space="preserve">st type of </w:t>
      </w:r>
      <w:r w:rsidR="004F3BF1" w:rsidRPr="00F52629">
        <w:t>structures to</w:t>
      </w:r>
      <w:r w:rsidR="00BA2D5B" w:rsidRPr="00F52629">
        <w:t xml:space="preserve"> be created in </w:t>
      </w:r>
      <w:r w:rsidR="00D078AF" w:rsidRPr="00F52629">
        <w:t xml:space="preserve">the </w:t>
      </w:r>
      <w:r w:rsidR="00BA2D5B" w:rsidRPr="00F52629">
        <w:t xml:space="preserve">main towns in Georgia </w:t>
      </w:r>
      <w:r w:rsidR="004D53EF" w:rsidRPr="00F52629">
        <w:t xml:space="preserve">shall be day hospitals which are presently </w:t>
      </w:r>
      <w:r w:rsidR="00F245A7" w:rsidRPr="00F52629">
        <w:t xml:space="preserve">lacking and are a tool </w:t>
      </w:r>
      <w:r w:rsidR="00560339" w:rsidRPr="00F52629">
        <w:t xml:space="preserve">of the utmost importance </w:t>
      </w:r>
      <w:r w:rsidR="00336175" w:rsidRPr="00F52629">
        <w:t xml:space="preserve">for </w:t>
      </w:r>
      <w:r w:rsidR="00D078AF" w:rsidRPr="00F52629">
        <w:t>treating</w:t>
      </w:r>
      <w:r w:rsidR="00336175" w:rsidRPr="00F52629">
        <w:t xml:space="preserve"> children</w:t>
      </w:r>
      <w:r w:rsidR="005F37D2" w:rsidRPr="00F52629">
        <w:t xml:space="preserve"> and adolescents, as medication </w:t>
      </w:r>
      <w:r w:rsidR="005C2879" w:rsidRPr="00F52629">
        <w:t>should not be generally used</w:t>
      </w:r>
      <w:r w:rsidR="007F6ED5" w:rsidRPr="00F52629">
        <w:t xml:space="preserve"> and children should not be in inpatient care</w:t>
      </w:r>
      <w:r w:rsidR="00D078AF" w:rsidRPr="00F52629">
        <w:t>.</w:t>
      </w:r>
      <w:r w:rsidR="00CF1A0C" w:rsidRPr="00F52629">
        <w:t xml:space="preserve"> </w:t>
      </w:r>
      <w:r w:rsidR="00CF1A0C" w:rsidRPr="003F022A">
        <w:t xml:space="preserve">These day hospitals should be easily accessible </w:t>
      </w:r>
      <w:r w:rsidR="00316833" w:rsidRPr="009F1E40">
        <w:t xml:space="preserve">for the population in </w:t>
      </w:r>
      <w:r w:rsidR="007F6ED5" w:rsidRPr="009F1E40">
        <w:t xml:space="preserve">and around </w:t>
      </w:r>
      <w:r w:rsidR="00316833" w:rsidRPr="009F1E40">
        <w:t>towns</w:t>
      </w:r>
      <w:r w:rsidR="006634A3" w:rsidRPr="009F1E40">
        <w:t>, in schools or near them</w:t>
      </w:r>
      <w:r w:rsidR="00F437C3" w:rsidRPr="009F1E40">
        <w:t>.</w:t>
      </w:r>
      <w:r w:rsidR="00213A98" w:rsidRPr="009F1E40">
        <w:t xml:space="preserve"> They</w:t>
      </w:r>
      <w:r w:rsidR="00316833" w:rsidRPr="009F1E40">
        <w:t xml:space="preserve"> should be able to receive children </w:t>
      </w:r>
      <w:r w:rsidR="00DE3C94" w:rsidRPr="009F1E40">
        <w:t xml:space="preserve">at least 3 days per week </w:t>
      </w:r>
      <w:r w:rsidR="00213A98" w:rsidRPr="009F1E40">
        <w:t xml:space="preserve">to provide psychotherapies, </w:t>
      </w:r>
      <w:r w:rsidR="00327F89" w:rsidRPr="009F1E40">
        <w:t xml:space="preserve">group therapies, </w:t>
      </w:r>
      <w:r w:rsidR="00A43BCB" w:rsidRPr="009F1E40">
        <w:t xml:space="preserve">specific </w:t>
      </w:r>
      <w:r w:rsidR="00C30291" w:rsidRPr="009F1E40">
        <w:t>workshops,</w:t>
      </w:r>
      <w:r w:rsidR="00073822" w:rsidRPr="009F1E40">
        <w:t xml:space="preserve"> </w:t>
      </w:r>
      <w:r w:rsidR="00513A1D" w:rsidRPr="009F1E40">
        <w:t xml:space="preserve">and </w:t>
      </w:r>
      <w:r w:rsidR="00073822" w:rsidRPr="009F1E40">
        <w:t>special education</w:t>
      </w:r>
      <w:r w:rsidR="006634A3" w:rsidRPr="009F1E40">
        <w:t>.</w:t>
      </w:r>
      <w:r w:rsidR="005C2879" w:rsidRPr="009F1E40">
        <w:t xml:space="preserve"> </w:t>
      </w:r>
      <w:r w:rsidR="005C2879" w:rsidRPr="003F022A">
        <w:t xml:space="preserve">They should also </w:t>
      </w:r>
      <w:r w:rsidR="00FC672C" w:rsidRPr="00F52629">
        <w:t xml:space="preserve">provide family therapies </w:t>
      </w:r>
      <w:r w:rsidR="00A43BCB" w:rsidRPr="00F52629">
        <w:t xml:space="preserve">and </w:t>
      </w:r>
      <w:r w:rsidR="005C2879" w:rsidRPr="00F52629">
        <w:t xml:space="preserve">visit families </w:t>
      </w:r>
      <w:r w:rsidR="00A43BCB" w:rsidRPr="00F52629">
        <w:t>when necessary.</w:t>
      </w:r>
    </w:p>
    <w:p w14:paraId="104E36E3" w14:textId="216ECD4B" w:rsidR="00E43687" w:rsidRPr="008010FE" w:rsidRDefault="00D439F7" w:rsidP="008912DE">
      <w:r w:rsidRPr="003F022A">
        <w:t>Hospitali</w:t>
      </w:r>
      <w:r w:rsidR="007F0FF6" w:rsidRPr="009F1E40">
        <w:t xml:space="preserve">zation of children </w:t>
      </w:r>
      <w:r w:rsidR="00792401" w:rsidRPr="009F1E40">
        <w:t xml:space="preserve">and adolescents </w:t>
      </w:r>
      <w:r w:rsidR="00C30291" w:rsidRPr="009F1E40">
        <w:t>shall</w:t>
      </w:r>
      <w:r w:rsidR="007F0FF6" w:rsidRPr="009F1E40">
        <w:t xml:space="preserve"> be </w:t>
      </w:r>
      <w:r w:rsidR="00A17F2F" w:rsidRPr="009F1E40">
        <w:t>avoided and</w:t>
      </w:r>
      <w:r w:rsidR="007F0FF6" w:rsidRPr="009F1E40">
        <w:t xml:space="preserve"> used only for </w:t>
      </w:r>
      <w:r w:rsidR="009F1E40" w:rsidRPr="009F1E40">
        <w:t xml:space="preserve">very </w:t>
      </w:r>
      <w:r w:rsidR="007F0FF6" w:rsidRPr="009F1E40">
        <w:t>short periods</w:t>
      </w:r>
      <w:r w:rsidR="003F3182">
        <w:t xml:space="preserve">, </w:t>
      </w:r>
      <w:r w:rsidR="009F1E40" w:rsidRPr="003F022A">
        <w:t>for evaluation or br</w:t>
      </w:r>
      <w:r w:rsidR="009F1E40" w:rsidRPr="009F1E40">
        <w:t xml:space="preserve">ief </w:t>
      </w:r>
      <w:r w:rsidR="003F3182">
        <w:t>separation from family</w:t>
      </w:r>
      <w:r w:rsidR="007F0FF6" w:rsidRPr="003F022A">
        <w:t xml:space="preserve">. </w:t>
      </w:r>
      <w:r w:rsidR="00C30291" w:rsidRPr="008010FE">
        <w:t>T</w:t>
      </w:r>
      <w:r w:rsidR="00583EB6" w:rsidRPr="008010FE">
        <w:t xml:space="preserve">ravelling to Tbilisi </w:t>
      </w:r>
      <w:r w:rsidR="003F3182" w:rsidRPr="008010FE">
        <w:t xml:space="preserve">is </w:t>
      </w:r>
      <w:r w:rsidR="008010FE">
        <w:t xml:space="preserve">not </w:t>
      </w:r>
      <w:r w:rsidR="003F3182" w:rsidRPr="003F022A">
        <w:t xml:space="preserve">acceptable for </w:t>
      </w:r>
      <w:r w:rsidR="008010FE" w:rsidRPr="008010FE">
        <w:t xml:space="preserve">parents and children who are living </w:t>
      </w:r>
      <w:r w:rsidR="008010FE">
        <w:t xml:space="preserve">in other provinces. </w:t>
      </w:r>
      <w:r w:rsidR="008B37A7">
        <w:t>Therefore,</w:t>
      </w:r>
      <w:r w:rsidR="008010FE">
        <w:t xml:space="preserve"> </w:t>
      </w:r>
      <w:r w:rsidR="006250AD">
        <w:t xml:space="preserve">a </w:t>
      </w:r>
      <w:r w:rsidR="00583EB6" w:rsidRPr="008010FE">
        <w:t xml:space="preserve">small hospitalization unit </w:t>
      </w:r>
      <w:r w:rsidR="00DE00F3" w:rsidRPr="008010FE">
        <w:t>for children</w:t>
      </w:r>
      <w:r w:rsidR="00C30291" w:rsidRPr="008010FE">
        <w:t xml:space="preserve"> (</w:t>
      </w:r>
      <w:r w:rsidR="004443A9">
        <w:t>3-</w:t>
      </w:r>
      <w:r w:rsidR="00C30291" w:rsidRPr="008010FE">
        <w:t>5 beds</w:t>
      </w:r>
      <w:r w:rsidR="00B90ADB">
        <w:t>) shall</w:t>
      </w:r>
      <w:r w:rsidR="00583EB6" w:rsidRPr="008010FE">
        <w:t xml:space="preserve"> be </w:t>
      </w:r>
      <w:r w:rsidR="00EE549E" w:rsidRPr="008010FE">
        <w:t>created</w:t>
      </w:r>
      <w:r w:rsidR="00DE00F3" w:rsidRPr="008010FE">
        <w:t xml:space="preserve"> </w:t>
      </w:r>
      <w:r w:rsidR="00C64424">
        <w:t xml:space="preserve">at least in </w:t>
      </w:r>
      <w:r w:rsidR="006250AD">
        <w:t>Batumi</w:t>
      </w:r>
      <w:r w:rsidR="00547680">
        <w:t xml:space="preserve"> </w:t>
      </w:r>
      <w:r w:rsidR="00294071">
        <w:t xml:space="preserve">and </w:t>
      </w:r>
      <w:r w:rsidR="004443A9">
        <w:t xml:space="preserve">one or two other places, </w:t>
      </w:r>
      <w:r w:rsidR="00DE00F3" w:rsidRPr="003F022A">
        <w:t xml:space="preserve">preferably </w:t>
      </w:r>
      <w:r w:rsidR="00A55061" w:rsidRPr="008010FE">
        <w:t>in or</w:t>
      </w:r>
      <w:r w:rsidR="005F2209" w:rsidRPr="008010FE">
        <w:t xml:space="preserve"> around </w:t>
      </w:r>
      <w:r w:rsidR="009A3D32" w:rsidRPr="008010FE">
        <w:t xml:space="preserve">a </w:t>
      </w:r>
      <w:r w:rsidR="005F2209" w:rsidRPr="008010FE">
        <w:t>general hospital</w:t>
      </w:r>
      <w:r w:rsidR="00B90ADB">
        <w:t xml:space="preserve"> </w:t>
      </w:r>
      <w:r w:rsidR="00EE549E" w:rsidRPr="008010FE">
        <w:t>with pediatric services</w:t>
      </w:r>
      <w:r w:rsidR="00D7652A">
        <w:t xml:space="preserve"> together with day hospitals and other outpatient </w:t>
      </w:r>
      <w:r w:rsidR="006250AD">
        <w:t>resources</w:t>
      </w:r>
      <w:r w:rsidR="00EE549E" w:rsidRPr="003F022A">
        <w:t xml:space="preserve">. </w:t>
      </w:r>
    </w:p>
    <w:p w14:paraId="46CF8902" w14:textId="05AF57E2" w:rsidR="005F2209" w:rsidRPr="00F52629" w:rsidRDefault="005F2209" w:rsidP="008912DE">
      <w:r w:rsidRPr="00547680">
        <w:t xml:space="preserve">Children </w:t>
      </w:r>
      <w:r w:rsidR="00792401" w:rsidRPr="00547680">
        <w:t>and adolescents</w:t>
      </w:r>
      <w:r w:rsidR="000206FF">
        <w:t xml:space="preserve"> actually labelled as suffering from</w:t>
      </w:r>
      <w:r w:rsidR="004443A9">
        <w:t xml:space="preserve"> </w:t>
      </w:r>
      <w:r w:rsidR="00C97E40" w:rsidRPr="00547680">
        <w:t>intellectual</w:t>
      </w:r>
      <w:r w:rsidRPr="00547680">
        <w:t xml:space="preserve"> disabilities</w:t>
      </w:r>
      <w:r w:rsidR="000206FF">
        <w:t xml:space="preserve"> and</w:t>
      </w:r>
      <w:r w:rsidRPr="003F022A">
        <w:t xml:space="preserve"> present</w:t>
      </w:r>
      <w:r w:rsidR="00C97E40" w:rsidRPr="00547680">
        <w:t xml:space="preserve">ly hospitalized or staying in institutions </w:t>
      </w:r>
      <w:r w:rsidR="001B0BCB" w:rsidRPr="003F022A">
        <w:t>sh</w:t>
      </w:r>
      <w:r w:rsidR="00F727FB" w:rsidRPr="00547680">
        <w:t>a</w:t>
      </w:r>
      <w:r w:rsidR="001B0BCB" w:rsidRPr="00547680">
        <w:t xml:space="preserve">ll be individually </w:t>
      </w:r>
      <w:r w:rsidR="000206FF">
        <w:t>re</w:t>
      </w:r>
      <w:r w:rsidR="001B0BCB" w:rsidRPr="003F022A">
        <w:t>assessed</w:t>
      </w:r>
      <w:r w:rsidR="00C97E40" w:rsidRPr="00547680">
        <w:t xml:space="preserve"> </w:t>
      </w:r>
      <w:r w:rsidR="00F12FE2" w:rsidRPr="00547680">
        <w:t>to</w:t>
      </w:r>
      <w:r w:rsidR="001B0BCB" w:rsidRPr="00547680">
        <w:t xml:space="preserve"> determine </w:t>
      </w:r>
      <w:r w:rsidR="006B3749" w:rsidRPr="00547680">
        <w:t>if they can benefit fr</w:t>
      </w:r>
      <w:r w:rsidR="00F727FB" w:rsidRPr="00547680">
        <w:t>om</w:t>
      </w:r>
      <w:r w:rsidR="006B3749" w:rsidRPr="00547680">
        <w:t xml:space="preserve"> mental health treatment, as their condition can be caused by mental health ailments</w:t>
      </w:r>
      <w:r w:rsidR="00973C53" w:rsidRPr="00547680">
        <w:t xml:space="preserve"> and m</w:t>
      </w:r>
      <w:r w:rsidR="004712C4" w:rsidRPr="00547680">
        <w:t>ay</w:t>
      </w:r>
      <w:r w:rsidR="00973C53" w:rsidRPr="00547680">
        <w:t xml:space="preserve"> be improved. </w:t>
      </w:r>
      <w:r w:rsidR="00973C53" w:rsidRPr="0016660A">
        <w:t xml:space="preserve">Those with intellectual disabilities </w:t>
      </w:r>
      <w:r w:rsidR="00712EEE">
        <w:t xml:space="preserve">due to organic causes </w:t>
      </w:r>
      <w:r w:rsidR="00973C53" w:rsidRPr="0016660A">
        <w:t xml:space="preserve">shall </w:t>
      </w:r>
      <w:r w:rsidR="00EC33B8" w:rsidRPr="0016660A">
        <w:t>preferably</w:t>
      </w:r>
      <w:r w:rsidR="00973C53" w:rsidRPr="0016660A">
        <w:t xml:space="preserve"> stay in their families</w:t>
      </w:r>
      <w:r w:rsidR="00EC33B8" w:rsidRPr="0016660A">
        <w:t>, and when it is impossible</w:t>
      </w:r>
      <w:r w:rsidR="00A80FAA" w:rsidRPr="0016660A">
        <w:t>,</w:t>
      </w:r>
      <w:r w:rsidR="00EC33B8" w:rsidRPr="0016660A">
        <w:t xml:space="preserve"> </w:t>
      </w:r>
      <w:r w:rsidR="00F727FB" w:rsidRPr="0016660A">
        <w:t>stay in assisted living homes</w:t>
      </w:r>
      <w:r w:rsidR="009D0CEC" w:rsidRPr="0016660A">
        <w:t xml:space="preserve"> financed on social programs</w:t>
      </w:r>
      <w:r w:rsidR="00F727FB" w:rsidRPr="0016660A">
        <w:t xml:space="preserve">. </w:t>
      </w:r>
      <w:r w:rsidR="00785DE8" w:rsidRPr="0016660A">
        <w:t xml:space="preserve"> </w:t>
      </w:r>
      <w:r w:rsidR="00BE6DA7" w:rsidRPr="003F022A">
        <w:t>Children</w:t>
      </w:r>
      <w:r w:rsidR="008A1FA6" w:rsidRPr="00F52629">
        <w:t xml:space="preserve"> shall </w:t>
      </w:r>
      <w:r w:rsidR="004712C4" w:rsidRPr="00F52629">
        <w:t xml:space="preserve">go during </w:t>
      </w:r>
      <w:r w:rsidR="00B65EC6">
        <w:t xml:space="preserve">the </w:t>
      </w:r>
      <w:r w:rsidR="004712C4" w:rsidRPr="00F52629">
        <w:t xml:space="preserve">day </w:t>
      </w:r>
      <w:r w:rsidR="00910952" w:rsidRPr="00F52629">
        <w:t xml:space="preserve">when possible </w:t>
      </w:r>
      <w:r w:rsidR="004712C4" w:rsidRPr="00F52629">
        <w:t xml:space="preserve">to </w:t>
      </w:r>
      <w:r w:rsidR="00910952" w:rsidRPr="00F52629">
        <w:t xml:space="preserve">normal </w:t>
      </w:r>
      <w:r w:rsidR="00EC4D0E" w:rsidRPr="00F52629">
        <w:t xml:space="preserve">classes </w:t>
      </w:r>
      <w:r w:rsidR="00910952" w:rsidRPr="00F52629">
        <w:t xml:space="preserve">with </w:t>
      </w:r>
      <w:r w:rsidR="00EC4D0E" w:rsidRPr="00F52629">
        <w:t>or without</w:t>
      </w:r>
      <w:r w:rsidR="00CA6A7E" w:rsidRPr="00F52629">
        <w:t xml:space="preserve"> </w:t>
      </w:r>
      <w:r w:rsidR="00910952" w:rsidRPr="00F52629">
        <w:t xml:space="preserve">the assistance of specialized educators, </w:t>
      </w:r>
      <w:r w:rsidR="00EC4D0E" w:rsidRPr="00F52629">
        <w:t xml:space="preserve">or to special classes with </w:t>
      </w:r>
      <w:r w:rsidR="00F12FE2" w:rsidRPr="00F52629">
        <w:t xml:space="preserve">a teacher and a specialized educator </w:t>
      </w:r>
      <w:r w:rsidR="00EC4D0E" w:rsidRPr="00F52629">
        <w:t>in normal schools</w:t>
      </w:r>
      <w:r w:rsidR="00F12FE2" w:rsidRPr="00F52629">
        <w:t xml:space="preserve">, or to </w:t>
      </w:r>
      <w:r w:rsidR="004712C4" w:rsidRPr="00F52629">
        <w:t>special school</w:t>
      </w:r>
      <w:r w:rsidR="008A1FA6" w:rsidRPr="00F52629">
        <w:t xml:space="preserve">s to be developed with teachers and </w:t>
      </w:r>
      <w:r w:rsidR="00910952" w:rsidRPr="00F52629">
        <w:t>specialized educators.</w:t>
      </w:r>
      <w:r w:rsidR="00D92B53" w:rsidRPr="00F52629">
        <w:t xml:space="preserve"> These solutions will be developed </w:t>
      </w:r>
      <w:r w:rsidR="0076785E" w:rsidRPr="00F52629">
        <w:t>by the ministr</w:t>
      </w:r>
      <w:r w:rsidR="00374D5B" w:rsidRPr="00F52629">
        <w:t>y</w:t>
      </w:r>
      <w:r w:rsidR="0076785E" w:rsidRPr="00F52629">
        <w:t xml:space="preserve"> in charge of education, and for the special</w:t>
      </w:r>
      <w:r w:rsidR="001237D9" w:rsidRPr="00F52629">
        <w:t xml:space="preserve">ized </w:t>
      </w:r>
      <w:r w:rsidR="0076785E" w:rsidRPr="00F52629">
        <w:t xml:space="preserve">educators with the participation of the </w:t>
      </w:r>
      <w:r w:rsidR="00575750" w:rsidRPr="00F52629">
        <w:t xml:space="preserve">programs of the </w:t>
      </w:r>
      <w:r w:rsidR="00374D5B" w:rsidRPr="00F52629">
        <w:t xml:space="preserve">ministry </w:t>
      </w:r>
      <w:r w:rsidR="00575750" w:rsidRPr="00F52629">
        <w:t xml:space="preserve">in charge </w:t>
      </w:r>
      <w:r w:rsidR="00374D5B" w:rsidRPr="00F52629">
        <w:t>of social affairs.</w:t>
      </w:r>
    </w:p>
    <w:p w14:paraId="75DACE8E" w14:textId="2668B9D2" w:rsidR="005F2209" w:rsidRDefault="00D5722D" w:rsidP="008912DE">
      <w:r w:rsidRPr="003F022A">
        <w:t xml:space="preserve">Adolescents </w:t>
      </w:r>
      <w:r w:rsidR="00AD5507" w:rsidRPr="00F0673F">
        <w:t>treated for</w:t>
      </w:r>
      <w:r w:rsidRPr="00F0673F">
        <w:t xml:space="preserve"> mental health problems</w:t>
      </w:r>
      <w:r w:rsidR="00AD5507" w:rsidRPr="00F0673F">
        <w:t xml:space="preserve"> and having addiction problems </w:t>
      </w:r>
      <w:r w:rsidR="00F95A63">
        <w:t xml:space="preserve">as </w:t>
      </w:r>
      <w:r w:rsidR="008B37A7">
        <w:t>well,</w:t>
      </w:r>
      <w:r w:rsidR="00F95A63">
        <w:t xml:space="preserve"> which is very frequent, </w:t>
      </w:r>
      <w:r w:rsidR="00EC5689" w:rsidRPr="00F0673F">
        <w:t>sha</w:t>
      </w:r>
      <w:r w:rsidR="00117019" w:rsidRPr="00F0673F">
        <w:t xml:space="preserve">ll benefit from consultations by </w:t>
      </w:r>
      <w:proofErr w:type="spellStart"/>
      <w:r w:rsidR="00117019" w:rsidRPr="00F0673F">
        <w:t>addictologists</w:t>
      </w:r>
      <w:proofErr w:type="spellEnd"/>
      <w:r w:rsidR="00FB3BAB" w:rsidRPr="00F0673F">
        <w:t xml:space="preserve"> </w:t>
      </w:r>
      <w:r w:rsidR="00523099" w:rsidRPr="00F0673F">
        <w:t>(financed by the mental health program) at</w:t>
      </w:r>
      <w:r w:rsidR="00FB3BAB" w:rsidRPr="00F0673F">
        <w:t xml:space="preserve"> the request of psychiatrist</w:t>
      </w:r>
      <w:r w:rsidR="008B5AAB" w:rsidRPr="00F0673F">
        <w:t xml:space="preserve">s </w:t>
      </w:r>
      <w:r w:rsidR="00122794" w:rsidRPr="00F0673F">
        <w:t xml:space="preserve">treating them in a </w:t>
      </w:r>
      <w:r w:rsidR="00523099" w:rsidRPr="00F0673F">
        <w:t xml:space="preserve">mental health </w:t>
      </w:r>
      <w:r w:rsidR="00122794" w:rsidRPr="00F0673F">
        <w:t>structure</w:t>
      </w:r>
      <w:r w:rsidR="00523099" w:rsidRPr="00F0673F">
        <w:t xml:space="preserve">, and </w:t>
      </w:r>
      <w:r w:rsidRPr="00F0673F">
        <w:t xml:space="preserve">the cost of </w:t>
      </w:r>
      <w:r w:rsidR="00523099" w:rsidRPr="00F0673F">
        <w:t>the treatments</w:t>
      </w:r>
      <w:r w:rsidRPr="00F0673F">
        <w:t xml:space="preserve"> necessary to fight </w:t>
      </w:r>
      <w:r w:rsidR="00523099" w:rsidRPr="00F0673F">
        <w:t xml:space="preserve">their </w:t>
      </w:r>
      <w:r w:rsidRPr="00F0673F">
        <w:t xml:space="preserve">addiction </w:t>
      </w:r>
      <w:r w:rsidR="00523099" w:rsidRPr="00F0673F">
        <w:t>shall</w:t>
      </w:r>
      <w:r w:rsidR="005D44CE" w:rsidRPr="00F0673F">
        <w:t xml:space="preserve"> </w:t>
      </w:r>
      <w:r w:rsidRPr="00F0673F">
        <w:t xml:space="preserve">be financed by </w:t>
      </w:r>
      <w:r w:rsidR="006250AD" w:rsidRPr="00F0673F">
        <w:t>the State</w:t>
      </w:r>
      <w:r w:rsidRPr="00F0673F">
        <w:t xml:space="preserve"> Program on Drug Addiction after prescription by a </w:t>
      </w:r>
      <w:proofErr w:type="spellStart"/>
      <w:r w:rsidRPr="00F0673F">
        <w:t>narcologist</w:t>
      </w:r>
      <w:proofErr w:type="spellEnd"/>
      <w:r w:rsidRPr="00F0673F">
        <w:t>.</w:t>
      </w:r>
      <w:r w:rsidR="00F0673F" w:rsidRPr="00F0673F">
        <w:t xml:space="preserve"> </w:t>
      </w:r>
      <w:r w:rsidR="00F0673F">
        <w:t>Whenever possible adolescents suffering from mental health disorder and addictions should be treated in specific units</w:t>
      </w:r>
      <w:r w:rsidR="002C3A63">
        <w:t>, separated from</w:t>
      </w:r>
      <w:r w:rsidR="00F0673F">
        <w:t xml:space="preserve"> adults and young children.</w:t>
      </w:r>
    </w:p>
    <w:p w14:paraId="67BF5C8C" w14:textId="334E4259" w:rsidR="008B37A7" w:rsidRDefault="008B37A7" w:rsidP="008912DE"/>
    <w:p w14:paraId="5C5421DA" w14:textId="77777777" w:rsidR="008B37A7" w:rsidRPr="003F022A" w:rsidRDefault="008B37A7" w:rsidP="008912DE"/>
    <w:p w14:paraId="673FB81F" w14:textId="1BF5CDFB" w:rsidR="00A57F7C" w:rsidRPr="00F0673F" w:rsidRDefault="00A57F7C" w:rsidP="00BB3C32"/>
    <w:tbl>
      <w:tblPr>
        <w:tblStyle w:val="Grilledutableau"/>
        <w:tblW w:w="9067" w:type="dxa"/>
        <w:tblLook w:val="04A0" w:firstRow="1" w:lastRow="0" w:firstColumn="1" w:lastColumn="0" w:noHBand="0" w:noVBand="1"/>
      </w:tblPr>
      <w:tblGrid>
        <w:gridCol w:w="5807"/>
        <w:gridCol w:w="3260"/>
      </w:tblGrid>
      <w:tr w:rsidR="00312832" w:rsidRPr="00923319" w14:paraId="48F43215" w14:textId="77777777" w:rsidTr="001D39C4">
        <w:tc>
          <w:tcPr>
            <w:tcW w:w="5807" w:type="dxa"/>
            <w:shd w:val="clear" w:color="auto" w:fill="9CC2E5" w:themeFill="accent1" w:themeFillTint="99"/>
          </w:tcPr>
          <w:p w14:paraId="13756621" w14:textId="03D7D60A" w:rsidR="00312832" w:rsidRPr="00923319" w:rsidRDefault="00312832" w:rsidP="00BB3C32">
            <w:r w:rsidRPr="00923319">
              <w:lastRenderedPageBreak/>
              <w:t xml:space="preserve">Objectives </w:t>
            </w:r>
          </w:p>
        </w:tc>
        <w:tc>
          <w:tcPr>
            <w:tcW w:w="3260" w:type="dxa"/>
            <w:shd w:val="clear" w:color="auto" w:fill="9CC2E5" w:themeFill="accent1" w:themeFillTint="99"/>
          </w:tcPr>
          <w:p w14:paraId="1B167E33" w14:textId="6E9B2EAA" w:rsidR="00312832" w:rsidRPr="00923319" w:rsidRDefault="00312832" w:rsidP="00BB3C32">
            <w:r w:rsidRPr="00923319">
              <w:t>Target 2030</w:t>
            </w:r>
          </w:p>
        </w:tc>
      </w:tr>
      <w:tr w:rsidR="00C6713A" w:rsidRPr="00480ACD" w14:paraId="6D4BCFE3" w14:textId="77777777" w:rsidTr="001D39C4">
        <w:tc>
          <w:tcPr>
            <w:tcW w:w="5807" w:type="dxa"/>
          </w:tcPr>
          <w:p w14:paraId="2B0E1F4D" w14:textId="2F81854E" w:rsidR="00C6713A" w:rsidRPr="00480ACD" w:rsidRDefault="00C6713A" w:rsidP="001D39C4">
            <w:pPr>
              <w:pStyle w:val="numroSoulign"/>
              <w:numPr>
                <w:ilvl w:val="0"/>
                <w:numId w:val="47"/>
              </w:numPr>
            </w:pPr>
            <w:r w:rsidRPr="00480ACD">
              <w:t xml:space="preserve">Perform an analysis of the mental health </w:t>
            </w:r>
            <w:r w:rsidR="00C54660" w:rsidRPr="00480ACD">
              <w:t>status of Georgian children and adolescents</w:t>
            </w:r>
            <w:r w:rsidR="00AD2D89" w:rsidRPr="00480ACD">
              <w:t xml:space="preserve"> </w:t>
            </w:r>
            <w:r w:rsidR="00907D8F" w:rsidRPr="00480ACD">
              <w:t>to</w:t>
            </w:r>
            <w:r w:rsidR="00AD2D89" w:rsidRPr="00480ACD">
              <w:t xml:space="preserve"> determine </w:t>
            </w:r>
            <w:r w:rsidR="000F56A4" w:rsidRPr="00480ACD">
              <w:t>the needs for structures and services</w:t>
            </w:r>
          </w:p>
        </w:tc>
        <w:tc>
          <w:tcPr>
            <w:tcW w:w="3260" w:type="dxa"/>
          </w:tcPr>
          <w:p w14:paraId="3E9AB949" w14:textId="77777777" w:rsidR="00C6713A" w:rsidRPr="00261AEC" w:rsidRDefault="00C6713A" w:rsidP="008912DE">
            <w:pPr>
              <w:rPr>
                <w:rFonts w:asciiTheme="majorHAnsi" w:hAnsiTheme="majorHAnsi" w:cstheme="majorHAnsi"/>
              </w:rPr>
            </w:pPr>
          </w:p>
          <w:p w14:paraId="57D3A41D" w14:textId="7F59B0F6" w:rsidR="00C54660" w:rsidRPr="00261AEC" w:rsidRDefault="00C54660" w:rsidP="008912DE">
            <w:pPr>
              <w:rPr>
                <w:rFonts w:asciiTheme="majorHAnsi" w:hAnsiTheme="majorHAnsi" w:cstheme="majorHAnsi"/>
              </w:rPr>
            </w:pPr>
            <w:r w:rsidRPr="00261AEC">
              <w:rPr>
                <w:rFonts w:asciiTheme="majorHAnsi" w:hAnsiTheme="majorHAnsi" w:cstheme="majorHAnsi"/>
              </w:rPr>
              <w:t xml:space="preserve">To be </w:t>
            </w:r>
            <w:r w:rsidR="004868AA" w:rsidRPr="00261AEC">
              <w:rPr>
                <w:rFonts w:asciiTheme="majorHAnsi" w:hAnsiTheme="majorHAnsi" w:cstheme="majorHAnsi"/>
              </w:rPr>
              <w:t>performed in 2021</w:t>
            </w:r>
          </w:p>
        </w:tc>
      </w:tr>
      <w:tr w:rsidR="00312832" w:rsidRPr="00480ACD" w14:paraId="30B4AB68" w14:textId="77777777" w:rsidTr="001D39C4">
        <w:tc>
          <w:tcPr>
            <w:tcW w:w="5807" w:type="dxa"/>
          </w:tcPr>
          <w:p w14:paraId="5B323B60" w14:textId="111E767A" w:rsidR="00E958FD" w:rsidRPr="000B5502" w:rsidRDefault="000F56A4" w:rsidP="001D39C4">
            <w:pPr>
              <w:pStyle w:val="numroSoulign"/>
            </w:pPr>
            <w:r w:rsidRPr="00480ACD">
              <w:t xml:space="preserve">Train </w:t>
            </w:r>
            <w:r w:rsidR="00B75DBA" w:rsidRPr="00480ACD">
              <w:t>a sufficient number of psychiatrists</w:t>
            </w:r>
            <w:r w:rsidR="00B57F9E" w:rsidRPr="00480ACD">
              <w:t xml:space="preserve">, </w:t>
            </w:r>
            <w:r w:rsidR="00EC05E0" w:rsidRPr="00480ACD">
              <w:t>psychiatric nurses</w:t>
            </w:r>
            <w:r w:rsidR="00B57F9E" w:rsidRPr="00480ACD">
              <w:t xml:space="preserve"> </w:t>
            </w:r>
            <w:r w:rsidR="00E958FD" w:rsidRPr="00480ACD">
              <w:t>for children mental health</w:t>
            </w:r>
            <w:r w:rsidR="00EC05E0" w:rsidRPr="00480ACD">
              <w:t xml:space="preserve"> </w:t>
            </w:r>
            <w:r w:rsidR="004A3E1F" w:rsidRPr="00480ACD">
              <w:t>services</w:t>
            </w:r>
          </w:p>
        </w:tc>
        <w:tc>
          <w:tcPr>
            <w:tcW w:w="3260" w:type="dxa"/>
          </w:tcPr>
          <w:p w14:paraId="35198FF6" w14:textId="302D28BF" w:rsidR="00F63758" w:rsidRPr="00261AEC" w:rsidRDefault="007E057C" w:rsidP="008912DE">
            <w:pPr>
              <w:rPr>
                <w:rFonts w:asciiTheme="majorHAnsi" w:hAnsiTheme="majorHAnsi" w:cstheme="majorHAnsi"/>
              </w:rPr>
            </w:pPr>
            <w:r w:rsidRPr="00261AEC">
              <w:rPr>
                <w:rFonts w:asciiTheme="majorHAnsi" w:hAnsiTheme="majorHAnsi" w:cstheme="majorHAnsi"/>
              </w:rPr>
              <w:t xml:space="preserve">At least </w:t>
            </w:r>
            <w:r w:rsidR="008C6A9A" w:rsidRPr="00261AEC">
              <w:rPr>
                <w:rFonts w:asciiTheme="majorHAnsi" w:hAnsiTheme="majorHAnsi" w:cstheme="majorHAnsi"/>
              </w:rPr>
              <w:t>10</w:t>
            </w:r>
            <w:r w:rsidRPr="00261AEC">
              <w:rPr>
                <w:rFonts w:asciiTheme="majorHAnsi" w:hAnsiTheme="majorHAnsi" w:cstheme="majorHAnsi"/>
              </w:rPr>
              <w:t xml:space="preserve"> psychiatrists 1</w:t>
            </w:r>
            <w:r w:rsidR="00B730B3" w:rsidRPr="00261AEC">
              <w:rPr>
                <w:rFonts w:asciiTheme="majorHAnsi" w:hAnsiTheme="majorHAnsi" w:cstheme="majorHAnsi"/>
              </w:rPr>
              <w:t>5</w:t>
            </w:r>
            <w:r w:rsidRPr="00261AEC">
              <w:rPr>
                <w:rFonts w:asciiTheme="majorHAnsi" w:hAnsiTheme="majorHAnsi" w:cstheme="majorHAnsi"/>
              </w:rPr>
              <w:t xml:space="preserve"> </w:t>
            </w:r>
            <w:r w:rsidR="002A6411" w:rsidRPr="00261AEC">
              <w:rPr>
                <w:rFonts w:asciiTheme="majorHAnsi" w:hAnsiTheme="majorHAnsi" w:cstheme="majorHAnsi"/>
              </w:rPr>
              <w:t>nurses</w:t>
            </w:r>
            <w:r w:rsidR="00B730B3" w:rsidRPr="00261AEC">
              <w:rPr>
                <w:rFonts w:asciiTheme="majorHAnsi" w:hAnsiTheme="majorHAnsi" w:cstheme="majorHAnsi"/>
              </w:rPr>
              <w:t xml:space="preserve"> </w:t>
            </w:r>
            <w:r w:rsidRPr="00261AEC">
              <w:rPr>
                <w:rFonts w:asciiTheme="majorHAnsi" w:hAnsiTheme="majorHAnsi" w:cstheme="majorHAnsi"/>
              </w:rPr>
              <w:t>trained each year.</w:t>
            </w:r>
          </w:p>
        </w:tc>
      </w:tr>
      <w:tr w:rsidR="00E958FD" w:rsidRPr="00480ACD" w14:paraId="736E6873" w14:textId="77777777" w:rsidTr="001D39C4">
        <w:tc>
          <w:tcPr>
            <w:tcW w:w="5807" w:type="dxa"/>
          </w:tcPr>
          <w:p w14:paraId="15F3E663" w14:textId="4F80F72F" w:rsidR="00E958FD" w:rsidRPr="00480ACD" w:rsidRDefault="004A3E1F" w:rsidP="001D39C4">
            <w:pPr>
              <w:pStyle w:val="numroSoulign"/>
            </w:pPr>
            <w:r w:rsidRPr="00480ACD">
              <w:t>Create a children mental health certification</w:t>
            </w:r>
            <w:r w:rsidR="003B3C6D" w:rsidRPr="00480ACD">
              <w:t xml:space="preserve"> for </w:t>
            </w:r>
            <w:r w:rsidRPr="00480ACD">
              <w:t>psychiatrist and psychiatri</w:t>
            </w:r>
            <w:r w:rsidR="003B3C6D" w:rsidRPr="00480ACD">
              <w:t>c</w:t>
            </w:r>
            <w:r w:rsidRPr="00480ACD">
              <w:t xml:space="preserve"> nurses </w:t>
            </w:r>
            <w:r w:rsidR="005B5C7E" w:rsidRPr="00480ACD">
              <w:t>working in children mental health services</w:t>
            </w:r>
          </w:p>
        </w:tc>
        <w:tc>
          <w:tcPr>
            <w:tcW w:w="3260" w:type="dxa"/>
          </w:tcPr>
          <w:p w14:paraId="5DD8FFEF" w14:textId="77777777" w:rsidR="00E958FD" w:rsidRPr="00261AEC" w:rsidRDefault="00E958FD" w:rsidP="008912DE">
            <w:pPr>
              <w:rPr>
                <w:rFonts w:asciiTheme="majorHAnsi" w:hAnsiTheme="majorHAnsi" w:cstheme="majorHAnsi"/>
              </w:rPr>
            </w:pPr>
          </w:p>
          <w:p w14:paraId="48DA229B" w14:textId="29A04CCB" w:rsidR="00070F94" w:rsidRPr="00261AEC" w:rsidRDefault="00070F94" w:rsidP="008912DE">
            <w:pPr>
              <w:rPr>
                <w:rFonts w:asciiTheme="majorHAnsi" w:hAnsiTheme="majorHAnsi" w:cstheme="majorHAnsi"/>
              </w:rPr>
            </w:pPr>
            <w:r w:rsidRPr="00261AEC">
              <w:rPr>
                <w:rFonts w:asciiTheme="majorHAnsi" w:hAnsiTheme="majorHAnsi" w:cstheme="majorHAnsi"/>
              </w:rPr>
              <w:t>To be done in 2021-2022</w:t>
            </w:r>
          </w:p>
        </w:tc>
      </w:tr>
      <w:tr w:rsidR="00E958FD" w:rsidRPr="00480ACD" w14:paraId="4DD303BE" w14:textId="77777777" w:rsidTr="001D39C4">
        <w:tc>
          <w:tcPr>
            <w:tcW w:w="5807" w:type="dxa"/>
          </w:tcPr>
          <w:p w14:paraId="741302BF" w14:textId="7BE8ADF8" w:rsidR="00E958FD" w:rsidRPr="00480ACD" w:rsidRDefault="005B5C7E" w:rsidP="001D39C4">
            <w:pPr>
              <w:pStyle w:val="numroSoulign"/>
            </w:pPr>
            <w:r w:rsidRPr="00480ACD">
              <w:t xml:space="preserve">Create </w:t>
            </w:r>
            <w:r w:rsidR="00D5343C" w:rsidRPr="00480ACD">
              <w:t xml:space="preserve">training and diploma for </w:t>
            </w:r>
            <w:r w:rsidR="00DA44D3" w:rsidRPr="00480ACD">
              <w:t>special educators of children</w:t>
            </w:r>
            <w:r w:rsidR="00907D8F" w:rsidRPr="00480ACD">
              <w:t xml:space="preserve"> in mental health structures</w:t>
            </w:r>
          </w:p>
        </w:tc>
        <w:tc>
          <w:tcPr>
            <w:tcW w:w="3260" w:type="dxa"/>
          </w:tcPr>
          <w:p w14:paraId="0BCCD80C" w14:textId="77777777" w:rsidR="00070F94" w:rsidRPr="00261AEC" w:rsidRDefault="00070F94" w:rsidP="008912DE">
            <w:pPr>
              <w:rPr>
                <w:rFonts w:asciiTheme="majorHAnsi" w:hAnsiTheme="majorHAnsi" w:cstheme="majorHAnsi"/>
              </w:rPr>
            </w:pPr>
            <w:r w:rsidRPr="00261AEC">
              <w:rPr>
                <w:rFonts w:asciiTheme="majorHAnsi" w:hAnsiTheme="majorHAnsi" w:cstheme="majorHAnsi"/>
              </w:rPr>
              <w:t>Creation in 2021</w:t>
            </w:r>
          </w:p>
          <w:p w14:paraId="185D4955" w14:textId="14CDB726" w:rsidR="00DA44D3" w:rsidRPr="00261AEC" w:rsidRDefault="009D701E" w:rsidP="008912DE">
            <w:pPr>
              <w:rPr>
                <w:rFonts w:asciiTheme="majorHAnsi" w:hAnsiTheme="majorHAnsi" w:cstheme="majorHAnsi"/>
              </w:rPr>
            </w:pPr>
            <w:r w:rsidRPr="00261AEC">
              <w:rPr>
                <w:rFonts w:asciiTheme="majorHAnsi" w:hAnsiTheme="majorHAnsi" w:cstheme="majorHAnsi"/>
              </w:rPr>
              <w:t>The f</w:t>
            </w:r>
            <w:r w:rsidR="00DA44D3" w:rsidRPr="00261AEC">
              <w:rPr>
                <w:rFonts w:asciiTheme="majorHAnsi" w:hAnsiTheme="majorHAnsi" w:cstheme="majorHAnsi"/>
              </w:rPr>
              <w:t xml:space="preserve">irst </w:t>
            </w:r>
            <w:r w:rsidR="005674D4" w:rsidRPr="00261AEC">
              <w:rPr>
                <w:rFonts w:asciiTheme="majorHAnsi" w:hAnsiTheme="majorHAnsi" w:cstheme="majorHAnsi"/>
              </w:rPr>
              <w:t>group</w:t>
            </w:r>
            <w:r w:rsidR="00DA44D3" w:rsidRPr="00261AEC">
              <w:rPr>
                <w:rFonts w:asciiTheme="majorHAnsi" w:hAnsiTheme="majorHAnsi" w:cstheme="majorHAnsi"/>
              </w:rPr>
              <w:t xml:space="preserve"> of 1</w:t>
            </w:r>
            <w:r w:rsidR="00B730B3" w:rsidRPr="00261AEC">
              <w:rPr>
                <w:rFonts w:asciiTheme="majorHAnsi" w:hAnsiTheme="majorHAnsi" w:cstheme="majorHAnsi"/>
              </w:rPr>
              <w:t>5</w:t>
            </w:r>
            <w:r w:rsidR="00DA44D3" w:rsidRPr="00261AEC">
              <w:rPr>
                <w:rFonts w:asciiTheme="majorHAnsi" w:hAnsiTheme="majorHAnsi" w:cstheme="majorHAnsi"/>
              </w:rPr>
              <w:t xml:space="preserve"> trained in 2022</w:t>
            </w:r>
          </w:p>
        </w:tc>
      </w:tr>
      <w:tr w:rsidR="00312832" w:rsidRPr="00480ACD" w14:paraId="577C0CDF" w14:textId="77777777" w:rsidTr="001D39C4">
        <w:tc>
          <w:tcPr>
            <w:tcW w:w="5807" w:type="dxa"/>
          </w:tcPr>
          <w:p w14:paraId="1E2082DC" w14:textId="245AAD9B" w:rsidR="00312832" w:rsidRPr="00480ACD" w:rsidRDefault="00F85E41" w:rsidP="001D39C4">
            <w:pPr>
              <w:pStyle w:val="numroSoulign"/>
            </w:pPr>
            <w:r w:rsidRPr="00480ACD">
              <w:t xml:space="preserve">Create </w:t>
            </w:r>
            <w:r w:rsidR="004836B3" w:rsidRPr="00480ACD">
              <w:t>c</w:t>
            </w:r>
            <w:r w:rsidR="00312832" w:rsidRPr="00480ACD">
              <w:t xml:space="preserve">hildren and </w:t>
            </w:r>
            <w:r w:rsidR="000F2227" w:rsidRPr="00480ACD">
              <w:t>adolescents’</w:t>
            </w:r>
            <w:r w:rsidR="00AF6FAB" w:rsidRPr="00480ACD">
              <w:t xml:space="preserve"> </w:t>
            </w:r>
            <w:r w:rsidR="00925897" w:rsidRPr="00480ACD">
              <w:t>day hospitals</w:t>
            </w:r>
            <w:r w:rsidR="003E233F" w:rsidRPr="00480ACD">
              <w:t xml:space="preserve"> together</w:t>
            </w:r>
            <w:r w:rsidR="000B5502">
              <w:t xml:space="preserve"> </w:t>
            </w:r>
            <w:r w:rsidR="003E233F" w:rsidRPr="00480ACD">
              <w:t>with consultation services around the country</w:t>
            </w:r>
          </w:p>
        </w:tc>
        <w:tc>
          <w:tcPr>
            <w:tcW w:w="3260" w:type="dxa"/>
          </w:tcPr>
          <w:p w14:paraId="6921F9E1" w14:textId="3D15A48B" w:rsidR="00312832" w:rsidRPr="00261AEC" w:rsidRDefault="005F5AF4" w:rsidP="00261AEC">
            <w:pPr>
              <w:pStyle w:val="Tableauprioritsindic"/>
            </w:pPr>
            <w:r w:rsidRPr="00261AEC">
              <w:t>2</w:t>
            </w:r>
            <w:r w:rsidR="00BB4A44" w:rsidRPr="00261AEC">
              <w:t>/3</w:t>
            </w:r>
            <w:r w:rsidRPr="00261AEC">
              <w:t xml:space="preserve"> day</w:t>
            </w:r>
            <w:r w:rsidR="00237AE5" w:rsidRPr="00261AEC">
              <w:t>-</w:t>
            </w:r>
            <w:r w:rsidRPr="00261AEC">
              <w:t>hospitals created</w:t>
            </w:r>
            <w:r w:rsidR="0080072A" w:rsidRPr="00261AEC">
              <w:t xml:space="preserve"> per year</w:t>
            </w:r>
            <w:r w:rsidR="005674D4" w:rsidRPr="00261AEC">
              <w:t xml:space="preserve"> from 2022</w:t>
            </w:r>
          </w:p>
        </w:tc>
      </w:tr>
      <w:tr w:rsidR="005674D4" w:rsidRPr="00480ACD" w14:paraId="4410BCBE" w14:textId="77777777" w:rsidTr="001D39C4">
        <w:tc>
          <w:tcPr>
            <w:tcW w:w="5807" w:type="dxa"/>
          </w:tcPr>
          <w:p w14:paraId="2001E5E1" w14:textId="55187C23" w:rsidR="005674D4" w:rsidRPr="00480ACD" w:rsidRDefault="003A3695" w:rsidP="001D39C4">
            <w:pPr>
              <w:pStyle w:val="numroSoulign"/>
            </w:pPr>
            <w:r w:rsidRPr="00480ACD">
              <w:t>Analyze the need to c</w:t>
            </w:r>
            <w:r w:rsidR="005674D4" w:rsidRPr="00480ACD">
              <w:t xml:space="preserve">reate </w:t>
            </w:r>
            <w:r w:rsidR="00A4366C">
              <w:t>3-</w:t>
            </w:r>
            <w:r w:rsidR="003E233F" w:rsidRPr="00480ACD">
              <w:t>5</w:t>
            </w:r>
            <w:r w:rsidR="001237D9" w:rsidRPr="00480ACD">
              <w:t xml:space="preserve"> </w:t>
            </w:r>
            <w:r w:rsidR="00565572" w:rsidRPr="00480ACD">
              <w:t xml:space="preserve">children hospital beds </w:t>
            </w:r>
            <w:r w:rsidR="001237D9" w:rsidRPr="00480ACD">
              <w:t>once the day hospitals have been created</w:t>
            </w:r>
            <w:r w:rsidR="005856A3" w:rsidRPr="00480ACD">
              <w:t xml:space="preserve"> and once the children suffering from intellectual disabilities have been reoriented to other services</w:t>
            </w:r>
          </w:p>
        </w:tc>
        <w:tc>
          <w:tcPr>
            <w:tcW w:w="3260" w:type="dxa"/>
          </w:tcPr>
          <w:p w14:paraId="2B1B5081" w14:textId="77777777" w:rsidR="00565572" w:rsidRPr="00261AEC" w:rsidRDefault="00565572" w:rsidP="008912DE">
            <w:pPr>
              <w:rPr>
                <w:rFonts w:asciiTheme="majorHAnsi" w:hAnsiTheme="majorHAnsi" w:cstheme="majorHAnsi"/>
              </w:rPr>
            </w:pPr>
          </w:p>
          <w:p w14:paraId="03DCAE20" w14:textId="6D91773A" w:rsidR="003A3695" w:rsidRPr="00261AEC" w:rsidRDefault="009D701E" w:rsidP="008912DE">
            <w:pPr>
              <w:rPr>
                <w:rFonts w:asciiTheme="majorHAnsi" w:hAnsiTheme="majorHAnsi" w:cstheme="majorHAnsi"/>
              </w:rPr>
            </w:pPr>
            <w:r w:rsidRPr="00261AEC">
              <w:rPr>
                <w:rFonts w:asciiTheme="majorHAnsi" w:hAnsiTheme="majorHAnsi" w:cstheme="majorHAnsi"/>
              </w:rPr>
              <w:t>A s</w:t>
            </w:r>
            <w:r w:rsidR="003A3695" w:rsidRPr="00261AEC">
              <w:rPr>
                <w:rFonts w:asciiTheme="majorHAnsi" w:hAnsiTheme="majorHAnsi" w:cstheme="majorHAnsi"/>
              </w:rPr>
              <w:t xml:space="preserve">tudy presented in </w:t>
            </w:r>
            <w:r w:rsidR="001237D9" w:rsidRPr="00261AEC">
              <w:rPr>
                <w:rFonts w:asciiTheme="majorHAnsi" w:hAnsiTheme="majorHAnsi" w:cstheme="majorHAnsi"/>
              </w:rPr>
              <w:t>2024</w:t>
            </w:r>
          </w:p>
        </w:tc>
      </w:tr>
      <w:tr w:rsidR="00D1136D" w:rsidRPr="00480ACD" w14:paraId="3C2FBDDC" w14:textId="77777777" w:rsidTr="001D39C4">
        <w:tc>
          <w:tcPr>
            <w:tcW w:w="5807" w:type="dxa"/>
          </w:tcPr>
          <w:p w14:paraId="13A14D9A" w14:textId="5CF18663" w:rsidR="00D1136D" w:rsidRPr="00480ACD" w:rsidRDefault="00D1136D" w:rsidP="001D39C4">
            <w:pPr>
              <w:pStyle w:val="numroSoulign"/>
            </w:pPr>
            <w:r w:rsidRPr="00480ACD">
              <w:t xml:space="preserve">Assess </w:t>
            </w:r>
            <w:r w:rsidR="00EC5E03" w:rsidRPr="00480ACD">
              <w:t xml:space="preserve">the </w:t>
            </w:r>
            <w:r w:rsidR="00022AC9" w:rsidRPr="00480ACD">
              <w:t>case</w:t>
            </w:r>
            <w:r w:rsidR="009D701E">
              <w:t>-</w:t>
            </w:r>
            <w:r w:rsidR="00022AC9" w:rsidRPr="00480ACD">
              <w:t xml:space="preserve">mix, the </w:t>
            </w:r>
            <w:r w:rsidR="00EC5E03" w:rsidRPr="00480ACD">
              <w:t xml:space="preserve">relevance and the results of programs </w:t>
            </w:r>
            <w:r w:rsidR="0022622D" w:rsidRPr="00480ACD">
              <w:t xml:space="preserve">and other </w:t>
            </w:r>
            <w:r w:rsidR="00D00B71" w:rsidRPr="00480ACD">
              <w:t xml:space="preserve">initiatives </w:t>
            </w:r>
            <w:r w:rsidR="00EC5E03" w:rsidRPr="00480ACD">
              <w:t xml:space="preserve">for autistic children developed </w:t>
            </w:r>
            <w:r w:rsidR="002A6411" w:rsidRPr="00480ACD">
              <w:t>by</w:t>
            </w:r>
            <w:r w:rsidR="00EC5E03" w:rsidRPr="00480ACD">
              <w:t xml:space="preserve"> municipalities</w:t>
            </w:r>
            <w:r w:rsidR="0022622D" w:rsidRPr="00480ACD">
              <w:t>, and other act</w:t>
            </w:r>
            <w:r w:rsidR="00513606" w:rsidRPr="00480ACD">
              <w:t>ors</w:t>
            </w:r>
            <w:r w:rsidR="00005728" w:rsidRPr="00480ACD">
              <w:t xml:space="preserve">, and decide </w:t>
            </w:r>
            <w:r w:rsidR="00D00B71" w:rsidRPr="00480ACD">
              <w:t xml:space="preserve">on </w:t>
            </w:r>
            <w:r w:rsidR="00005728" w:rsidRPr="00480ACD">
              <w:t xml:space="preserve">a specific </w:t>
            </w:r>
            <w:r w:rsidR="00F27587" w:rsidRPr="00480ACD">
              <w:t xml:space="preserve">action plan </w:t>
            </w:r>
            <w:r w:rsidR="0022622D" w:rsidRPr="00480ACD">
              <w:t>for autistic children</w:t>
            </w:r>
            <w:r w:rsidR="00005728" w:rsidRPr="00480ACD">
              <w:t xml:space="preserve"> </w:t>
            </w:r>
          </w:p>
        </w:tc>
        <w:tc>
          <w:tcPr>
            <w:tcW w:w="3260" w:type="dxa"/>
          </w:tcPr>
          <w:p w14:paraId="4103CCC0" w14:textId="77777777" w:rsidR="00D1136D" w:rsidRPr="00261AEC" w:rsidRDefault="00D1136D" w:rsidP="008912DE">
            <w:pPr>
              <w:rPr>
                <w:rFonts w:asciiTheme="majorHAnsi" w:hAnsiTheme="majorHAnsi" w:cstheme="majorHAnsi"/>
              </w:rPr>
            </w:pPr>
          </w:p>
          <w:p w14:paraId="2E2AD4BA" w14:textId="76175F21" w:rsidR="0022622D" w:rsidRPr="00261AEC" w:rsidRDefault="0022622D" w:rsidP="008912DE">
            <w:pPr>
              <w:rPr>
                <w:rFonts w:asciiTheme="majorHAnsi" w:hAnsiTheme="majorHAnsi" w:cstheme="majorHAnsi"/>
              </w:rPr>
            </w:pPr>
            <w:r w:rsidRPr="00261AEC">
              <w:rPr>
                <w:rFonts w:asciiTheme="majorHAnsi" w:hAnsiTheme="majorHAnsi" w:cstheme="majorHAnsi"/>
              </w:rPr>
              <w:t xml:space="preserve">Assessment in </w:t>
            </w:r>
            <w:r w:rsidR="00327594" w:rsidRPr="00261AEC">
              <w:rPr>
                <w:rFonts w:asciiTheme="majorHAnsi" w:hAnsiTheme="majorHAnsi" w:cstheme="majorHAnsi"/>
              </w:rPr>
              <w:t>2022</w:t>
            </w:r>
          </w:p>
        </w:tc>
      </w:tr>
      <w:tr w:rsidR="00EB32B9" w:rsidRPr="00480ACD" w14:paraId="26B7E5CF" w14:textId="77777777" w:rsidTr="001D39C4">
        <w:tc>
          <w:tcPr>
            <w:tcW w:w="5807" w:type="dxa"/>
          </w:tcPr>
          <w:p w14:paraId="3EAA16A2" w14:textId="6B23B466" w:rsidR="00EB32B9" w:rsidRPr="00480ACD" w:rsidRDefault="00BE7193" w:rsidP="001D39C4">
            <w:pPr>
              <w:pStyle w:val="numroSoulign"/>
            </w:pPr>
            <w:r w:rsidRPr="00480ACD">
              <w:t xml:space="preserve">Create </w:t>
            </w:r>
            <w:r w:rsidR="001E6B71" w:rsidRPr="00480ACD">
              <w:t>assisted living facilities</w:t>
            </w:r>
            <w:r w:rsidRPr="00480ACD">
              <w:t xml:space="preserve"> </w:t>
            </w:r>
            <w:r w:rsidR="00513606" w:rsidRPr="00480ACD">
              <w:t>for children when their families c</w:t>
            </w:r>
            <w:r w:rsidR="00D46A4F" w:rsidRPr="00480ACD">
              <w:t xml:space="preserve">annot keep them at home even with professional support </w:t>
            </w:r>
          </w:p>
        </w:tc>
        <w:tc>
          <w:tcPr>
            <w:tcW w:w="3260" w:type="dxa"/>
          </w:tcPr>
          <w:p w14:paraId="4E568F7D" w14:textId="77777777" w:rsidR="00EB32B9" w:rsidRPr="00261AEC" w:rsidRDefault="00EB32B9" w:rsidP="008912DE">
            <w:pPr>
              <w:rPr>
                <w:rFonts w:asciiTheme="majorHAnsi" w:hAnsiTheme="majorHAnsi" w:cstheme="majorHAnsi"/>
              </w:rPr>
            </w:pPr>
          </w:p>
          <w:p w14:paraId="76C525C1" w14:textId="75F3FA3A" w:rsidR="001E6B71" w:rsidRPr="00261AEC" w:rsidRDefault="00B61706" w:rsidP="008912DE">
            <w:pPr>
              <w:rPr>
                <w:rFonts w:asciiTheme="majorHAnsi" w:hAnsiTheme="majorHAnsi" w:cstheme="majorHAnsi"/>
              </w:rPr>
            </w:pPr>
            <w:r w:rsidRPr="00261AEC">
              <w:rPr>
                <w:rFonts w:asciiTheme="majorHAnsi" w:hAnsiTheme="majorHAnsi" w:cstheme="majorHAnsi"/>
              </w:rPr>
              <w:t>2023 after assessment of the need</w:t>
            </w:r>
          </w:p>
          <w:p w14:paraId="1E33079D" w14:textId="010B9347" w:rsidR="009C2063" w:rsidRPr="00261AEC" w:rsidRDefault="009C2063" w:rsidP="008912DE">
            <w:pPr>
              <w:rPr>
                <w:rFonts w:asciiTheme="majorHAnsi" w:hAnsiTheme="majorHAnsi" w:cstheme="majorHAnsi"/>
              </w:rPr>
            </w:pPr>
          </w:p>
        </w:tc>
      </w:tr>
      <w:tr w:rsidR="00053EAE" w:rsidRPr="00480ACD" w14:paraId="14A00B53" w14:textId="77777777" w:rsidTr="001D39C4">
        <w:tc>
          <w:tcPr>
            <w:tcW w:w="5807" w:type="dxa"/>
          </w:tcPr>
          <w:p w14:paraId="709AE7CD" w14:textId="4DFCB336" w:rsidR="00053EAE" w:rsidRPr="00480ACD" w:rsidRDefault="00053EAE" w:rsidP="001D39C4">
            <w:pPr>
              <w:pStyle w:val="numroSoulign"/>
            </w:pPr>
            <w:r w:rsidRPr="00480ACD">
              <w:t>Facilitate the treatment of addiction</w:t>
            </w:r>
            <w:r w:rsidR="00D66B41" w:rsidRPr="00480ACD">
              <w:t>s</w:t>
            </w:r>
            <w:r w:rsidRPr="00480ACD">
              <w:t xml:space="preserve"> for childre</w:t>
            </w:r>
            <w:r w:rsidR="00D66B41" w:rsidRPr="00480ACD">
              <w:t xml:space="preserve">n and adolescent </w:t>
            </w:r>
            <w:r w:rsidR="00C31C6A" w:rsidRPr="00480ACD">
              <w:t>treated in mental health centers and services</w:t>
            </w:r>
          </w:p>
        </w:tc>
        <w:tc>
          <w:tcPr>
            <w:tcW w:w="3260" w:type="dxa"/>
          </w:tcPr>
          <w:p w14:paraId="4D4F1829" w14:textId="434B2DEF" w:rsidR="00A21A66" w:rsidRPr="00261AEC" w:rsidRDefault="00240FF3" w:rsidP="008912DE">
            <w:pPr>
              <w:rPr>
                <w:rFonts w:asciiTheme="majorHAnsi" w:hAnsiTheme="majorHAnsi" w:cstheme="majorHAnsi"/>
              </w:rPr>
            </w:pPr>
            <w:r w:rsidRPr="00261AEC">
              <w:rPr>
                <w:rFonts w:asciiTheme="majorHAnsi" w:hAnsiTheme="majorHAnsi" w:cstheme="majorHAnsi"/>
              </w:rPr>
              <w:t xml:space="preserve">Authorize </w:t>
            </w:r>
            <w:r w:rsidR="00B61968" w:rsidRPr="00261AEC">
              <w:rPr>
                <w:rFonts w:asciiTheme="majorHAnsi" w:hAnsiTheme="majorHAnsi" w:cstheme="majorHAnsi"/>
              </w:rPr>
              <w:t xml:space="preserve">in 2021 </w:t>
            </w:r>
            <w:r w:rsidRPr="00261AEC">
              <w:rPr>
                <w:rFonts w:asciiTheme="majorHAnsi" w:hAnsiTheme="majorHAnsi" w:cstheme="majorHAnsi"/>
              </w:rPr>
              <w:t xml:space="preserve">the psychiatrists in children’ community centers and mobile teams </w:t>
            </w:r>
            <w:r w:rsidR="002A6411" w:rsidRPr="00261AEC">
              <w:rPr>
                <w:rFonts w:asciiTheme="majorHAnsi" w:hAnsiTheme="majorHAnsi" w:cstheme="majorHAnsi"/>
              </w:rPr>
              <w:t xml:space="preserve">to </w:t>
            </w:r>
            <w:r w:rsidR="00A21A66" w:rsidRPr="00261AEC">
              <w:rPr>
                <w:rFonts w:asciiTheme="majorHAnsi" w:hAnsiTheme="majorHAnsi" w:cstheme="majorHAnsi"/>
              </w:rPr>
              <w:t xml:space="preserve">prescribe consultations </w:t>
            </w:r>
            <w:r w:rsidR="00BF258A" w:rsidRPr="00261AEC">
              <w:rPr>
                <w:rFonts w:asciiTheme="majorHAnsi" w:hAnsiTheme="majorHAnsi" w:cstheme="majorHAnsi"/>
              </w:rPr>
              <w:t xml:space="preserve">with </w:t>
            </w:r>
            <w:proofErr w:type="spellStart"/>
            <w:r w:rsidR="00BF258A" w:rsidRPr="00261AEC">
              <w:rPr>
                <w:rFonts w:asciiTheme="majorHAnsi" w:hAnsiTheme="majorHAnsi" w:cstheme="majorHAnsi"/>
              </w:rPr>
              <w:t>narcologists</w:t>
            </w:r>
            <w:proofErr w:type="spellEnd"/>
            <w:r w:rsidR="002A6411" w:rsidRPr="00261AEC">
              <w:rPr>
                <w:rFonts w:asciiTheme="majorHAnsi" w:hAnsiTheme="majorHAnsi" w:cstheme="majorHAnsi"/>
              </w:rPr>
              <w:t xml:space="preserve"> </w:t>
            </w:r>
          </w:p>
          <w:p w14:paraId="01BB9717" w14:textId="5252891F" w:rsidR="00BF258A" w:rsidRPr="00261AEC" w:rsidRDefault="00240FF3" w:rsidP="008912DE">
            <w:pPr>
              <w:rPr>
                <w:rFonts w:asciiTheme="majorHAnsi" w:hAnsiTheme="majorHAnsi" w:cstheme="majorHAnsi"/>
              </w:rPr>
            </w:pPr>
            <w:r w:rsidRPr="00261AEC">
              <w:rPr>
                <w:rFonts w:asciiTheme="majorHAnsi" w:hAnsiTheme="majorHAnsi" w:cstheme="majorHAnsi"/>
              </w:rPr>
              <w:t xml:space="preserve">Finance </w:t>
            </w:r>
            <w:r w:rsidR="001B376F" w:rsidRPr="00261AEC">
              <w:rPr>
                <w:rFonts w:asciiTheme="majorHAnsi" w:hAnsiTheme="majorHAnsi" w:cstheme="majorHAnsi"/>
              </w:rPr>
              <w:t xml:space="preserve">the pharmaceuticals prescribed by </w:t>
            </w:r>
            <w:proofErr w:type="spellStart"/>
            <w:r w:rsidR="001B376F" w:rsidRPr="00261AEC">
              <w:rPr>
                <w:rFonts w:asciiTheme="majorHAnsi" w:hAnsiTheme="majorHAnsi" w:cstheme="majorHAnsi"/>
              </w:rPr>
              <w:t>narcologists</w:t>
            </w:r>
            <w:proofErr w:type="spellEnd"/>
            <w:r w:rsidR="001B376F" w:rsidRPr="00261AEC">
              <w:rPr>
                <w:rFonts w:asciiTheme="majorHAnsi" w:hAnsiTheme="majorHAnsi" w:cstheme="majorHAnsi"/>
              </w:rPr>
              <w:t xml:space="preserve"> consultants </w:t>
            </w:r>
            <w:r w:rsidR="009C2063" w:rsidRPr="00261AEC">
              <w:rPr>
                <w:rFonts w:asciiTheme="majorHAnsi" w:hAnsiTheme="majorHAnsi" w:cstheme="majorHAnsi"/>
              </w:rPr>
              <w:t>with</w:t>
            </w:r>
            <w:r w:rsidR="007E7F27" w:rsidRPr="00261AEC">
              <w:rPr>
                <w:rFonts w:asciiTheme="majorHAnsi" w:hAnsiTheme="majorHAnsi" w:cstheme="majorHAnsi"/>
              </w:rPr>
              <w:t xml:space="preserve"> </w:t>
            </w:r>
            <w:r w:rsidR="009C2063" w:rsidRPr="00261AEC">
              <w:rPr>
                <w:rFonts w:asciiTheme="majorHAnsi" w:hAnsiTheme="majorHAnsi" w:cstheme="majorHAnsi"/>
              </w:rPr>
              <w:t>the State</w:t>
            </w:r>
            <w:r w:rsidR="007E7F27" w:rsidRPr="00261AEC">
              <w:rPr>
                <w:rFonts w:asciiTheme="majorHAnsi" w:hAnsiTheme="majorHAnsi" w:cstheme="majorHAnsi"/>
              </w:rPr>
              <w:t xml:space="preserve"> Program on Drug Addiction</w:t>
            </w:r>
            <w:r w:rsidR="00B61968" w:rsidRPr="00261AEC">
              <w:rPr>
                <w:rFonts w:asciiTheme="majorHAnsi" w:hAnsiTheme="majorHAnsi" w:cstheme="majorHAnsi"/>
              </w:rPr>
              <w:t xml:space="preserve"> in 2022</w:t>
            </w:r>
          </w:p>
        </w:tc>
      </w:tr>
    </w:tbl>
    <w:p w14:paraId="5916D955" w14:textId="48F1A7F4" w:rsidR="008B37A7" w:rsidRDefault="008B37A7" w:rsidP="008912DE">
      <w:bookmarkStart w:id="30" w:name="_Hlk54770731"/>
    </w:p>
    <w:p w14:paraId="79C50EBC" w14:textId="77777777" w:rsidR="008B37A7" w:rsidRDefault="008B37A7">
      <w:pPr>
        <w:spacing w:after="160" w:line="259" w:lineRule="auto"/>
        <w:jc w:val="left"/>
      </w:pPr>
      <w:r>
        <w:br w:type="page"/>
      </w:r>
    </w:p>
    <w:p w14:paraId="79583B8E" w14:textId="77777777" w:rsidR="00B26120" w:rsidRPr="00F52629" w:rsidRDefault="00B26120" w:rsidP="008912DE"/>
    <w:tbl>
      <w:tblPr>
        <w:tblStyle w:val="Grilledutableau"/>
        <w:tblW w:w="0" w:type="auto"/>
        <w:tblInd w:w="35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8685"/>
      </w:tblGrid>
      <w:tr w:rsidR="00455870" w:rsidRPr="003F022A" w14:paraId="25D7B48E" w14:textId="77777777" w:rsidTr="00923319">
        <w:tc>
          <w:tcPr>
            <w:tcW w:w="8685" w:type="dxa"/>
            <w:shd w:val="clear" w:color="auto" w:fill="FFFFFF" w:themeFill="background1"/>
          </w:tcPr>
          <w:p w14:paraId="6C481EEF" w14:textId="7894E73F" w:rsidR="00455870" w:rsidRPr="00455870" w:rsidRDefault="00455870" w:rsidP="008912DE">
            <w:pPr>
              <w:pStyle w:val="Titre2"/>
              <w:outlineLvl w:val="1"/>
            </w:pPr>
            <w:bookmarkStart w:id="31" w:name="_Toc59443820"/>
            <w:r w:rsidRPr="00455870">
              <w:rPr>
                <w:color w:val="5B9BD5" w:themeColor="accent1"/>
              </w:rPr>
              <w:t xml:space="preserve">Priority </w:t>
            </w:r>
            <w:r>
              <w:rPr>
                <w:color w:val="5B9BD5" w:themeColor="accent1"/>
              </w:rPr>
              <w:t>2</w:t>
            </w:r>
            <w:r w:rsidRPr="00455870">
              <w:rPr>
                <w:color w:val="5B9BD5" w:themeColor="accent1"/>
              </w:rPr>
              <w:t xml:space="preserve">: </w:t>
            </w:r>
            <w:r w:rsidRPr="00455870">
              <w:t>Develop the role of primary health care in the treatment of mental health pathologies</w:t>
            </w:r>
            <w:bookmarkEnd w:id="31"/>
          </w:p>
        </w:tc>
      </w:tr>
    </w:tbl>
    <w:p w14:paraId="4DC57C73" w14:textId="4B950048" w:rsidR="00C33A2A" w:rsidRPr="00F52629" w:rsidRDefault="00C33A2A" w:rsidP="008912DE"/>
    <w:p w14:paraId="4336B506" w14:textId="71DA4064" w:rsidR="00E7063C" w:rsidRPr="00F52629" w:rsidRDefault="00EE313F" w:rsidP="008912DE">
      <w:r w:rsidRPr="00F52629">
        <w:t xml:space="preserve">This priority aims to </w:t>
      </w:r>
      <w:r w:rsidR="00021C24" w:rsidRPr="00F52629">
        <w:t>align Georgia with WHO guidelines and international practice</w:t>
      </w:r>
      <w:r w:rsidR="00B136F4" w:rsidRPr="00F52629">
        <w:t>, as a</w:t>
      </w:r>
      <w:r w:rsidR="00CF3E82" w:rsidRPr="00F52629">
        <w:t>ccording to WHO</w:t>
      </w:r>
      <w:r w:rsidR="00A61304" w:rsidRPr="004868AA">
        <w:rPr>
          <w:rStyle w:val="Appelnotedebasdep"/>
        </w:rPr>
        <w:footnoteReference w:id="35"/>
      </w:r>
      <w:r w:rsidR="00A14D95" w:rsidRPr="003F022A">
        <w:t>, “m</w:t>
      </w:r>
      <w:r w:rsidR="006577E1" w:rsidRPr="00F52629">
        <w:t>odern mental health services are no longer the exclusive responsibility of psychiatry. On the contrary, more collaborative and coordinated partnerships should be established and actions should be taken to favor community care that guarantees people with mental disorders receive the respect, safety, trust and effective care they deserve</w:t>
      </w:r>
      <w:r w:rsidR="00A14D95" w:rsidRPr="00F52629">
        <w:t>”</w:t>
      </w:r>
      <w:r w:rsidR="006577E1" w:rsidRPr="00F52629">
        <w:t xml:space="preserve">. </w:t>
      </w:r>
      <w:r w:rsidR="007A25D2" w:rsidRPr="00F52629">
        <w:t xml:space="preserve">The decision has been already taken </w:t>
      </w:r>
      <w:r w:rsidR="00125E36" w:rsidRPr="00F52629">
        <w:t xml:space="preserve">when Georgia supported the </w:t>
      </w:r>
      <w:r w:rsidR="007A25D2" w:rsidRPr="00F52629">
        <w:t>WHO</w:t>
      </w:r>
      <w:r w:rsidR="00125E36" w:rsidRPr="00F52629">
        <w:t>’s</w:t>
      </w:r>
      <w:r w:rsidR="007A25D2" w:rsidRPr="00F52629">
        <w:t xml:space="preserve"> European Mental Health Action Plan (2013) </w:t>
      </w:r>
      <w:r w:rsidR="00125E36" w:rsidRPr="00F52629">
        <w:t>which</w:t>
      </w:r>
      <w:r w:rsidR="007A25D2" w:rsidRPr="00F52629">
        <w:t xml:space="preserve"> encourages </w:t>
      </w:r>
      <w:r w:rsidR="00C040E9">
        <w:t xml:space="preserve">the </w:t>
      </w:r>
      <w:r w:rsidR="007A25D2" w:rsidRPr="00F52629">
        <w:t>Member States to establish primary care as the first point of access for people with mental health problems and provide the capacity to deliver treatment for common mental disorders.</w:t>
      </w:r>
    </w:p>
    <w:p w14:paraId="79456961" w14:textId="50C5B316" w:rsidR="00CF3E82" w:rsidRPr="00F52629" w:rsidRDefault="00F62C84" w:rsidP="008912DE">
      <w:r w:rsidRPr="00F52629">
        <w:t>With this evolution, it is expected that p</w:t>
      </w:r>
      <w:r w:rsidR="006577E1" w:rsidRPr="00F52629">
        <w:t xml:space="preserve">eople </w:t>
      </w:r>
      <w:r w:rsidRPr="00F52629">
        <w:t xml:space="preserve">in Georgia </w:t>
      </w:r>
      <w:r w:rsidR="006577E1" w:rsidRPr="00F52629">
        <w:t>can access mental health services closer to their homes. This keeps families together, maintaining their daily activities, and prevents the indirect costs of seeking specialist care in distant locations.</w:t>
      </w:r>
      <w:r w:rsidRPr="00F52629">
        <w:t xml:space="preserve"> </w:t>
      </w:r>
      <w:r w:rsidR="00C040E9">
        <w:t>Besides</w:t>
      </w:r>
      <w:r w:rsidR="00E94057" w:rsidRPr="00F52629">
        <w:t>, m</w:t>
      </w:r>
      <w:r w:rsidR="006577E1" w:rsidRPr="00F52629">
        <w:t xml:space="preserve">ental health care delivered in primary care minimizes stigma and </w:t>
      </w:r>
      <w:r w:rsidR="00970B41" w:rsidRPr="00F52629">
        <w:t>discrimination and</w:t>
      </w:r>
      <w:r w:rsidR="006577E1" w:rsidRPr="00F52629">
        <w:t xml:space="preserve"> removes the risk of human rights violations that occur in psychiatric hospitals</w:t>
      </w:r>
      <w:r w:rsidR="004A2B41" w:rsidRPr="00F52629">
        <w:t xml:space="preserve">. </w:t>
      </w:r>
      <w:r w:rsidR="004A55F1" w:rsidRPr="00F52629">
        <w:t xml:space="preserve">Georgia </w:t>
      </w:r>
      <w:r w:rsidR="00DE1FFB" w:rsidRPr="00F52629">
        <w:t xml:space="preserve">should </w:t>
      </w:r>
      <w:r w:rsidR="004A55F1" w:rsidRPr="00F52629">
        <w:t xml:space="preserve">expect </w:t>
      </w:r>
      <w:r w:rsidR="006577E1" w:rsidRPr="00F52629">
        <w:t xml:space="preserve">good health outcomes at </w:t>
      </w:r>
      <w:r w:rsidR="00C040E9">
        <w:t xml:space="preserve">a </w:t>
      </w:r>
      <w:r w:rsidR="006577E1" w:rsidRPr="00F52629">
        <w:t>reasonable cost</w:t>
      </w:r>
      <w:r w:rsidR="004A55F1" w:rsidRPr="00F52629">
        <w:t>, provided that g</w:t>
      </w:r>
      <w:r w:rsidR="006577E1" w:rsidRPr="00F52629">
        <w:t xml:space="preserve">eneral primary care systems </w:t>
      </w:r>
      <w:r w:rsidR="00FD06E8">
        <w:t>are</w:t>
      </w:r>
      <w:r w:rsidR="004A55F1" w:rsidRPr="00F52629">
        <w:t xml:space="preserve"> prepared for this evolution.</w:t>
      </w:r>
    </w:p>
    <w:p w14:paraId="52A41506" w14:textId="2FE15931" w:rsidR="00AC345A" w:rsidRPr="001D39C4" w:rsidRDefault="00DD5C9B" w:rsidP="008912DE">
      <w:r w:rsidRPr="00F52629">
        <w:t xml:space="preserve">The general practitioners in Georgia have already received guidelines for the ministry on the treatment of depression and dementia, </w:t>
      </w:r>
      <w:r w:rsidR="00745ABD" w:rsidRPr="00F52629">
        <w:t>and this could be extended to anxiety</w:t>
      </w:r>
      <w:r w:rsidR="00157A45">
        <w:t xml:space="preserve"> disorders</w:t>
      </w:r>
      <w:r w:rsidR="00021D6F">
        <w:t>, at</w:t>
      </w:r>
      <w:r w:rsidR="00FD06E8">
        <w:t>-</w:t>
      </w:r>
      <w:r w:rsidR="00021D6F">
        <w:t xml:space="preserve">risk substance </w:t>
      </w:r>
      <w:r w:rsidR="000C1379">
        <w:t>consumption, first</w:t>
      </w:r>
      <w:r w:rsidR="00D03280">
        <w:t xml:space="preserve"> psychotic </w:t>
      </w:r>
      <w:r w:rsidR="007767B6">
        <w:t>episode,</w:t>
      </w:r>
      <w:r w:rsidR="00D03280">
        <w:t xml:space="preserve"> </w:t>
      </w:r>
      <w:r w:rsidR="00021D6F">
        <w:t xml:space="preserve">and </w:t>
      </w:r>
      <w:r w:rsidR="00157A45">
        <w:t>suicide risks</w:t>
      </w:r>
      <w:r w:rsidR="00745ABD" w:rsidRPr="00F52629">
        <w:t xml:space="preserve">. </w:t>
      </w:r>
      <w:r w:rsidR="000C1379">
        <w:t>The</w:t>
      </w:r>
      <w:r w:rsidR="001544B8" w:rsidRPr="00021D6F">
        <w:t xml:space="preserve"> primary healthcare services must be </w:t>
      </w:r>
      <w:r w:rsidR="0069330E" w:rsidRPr="00021D6F">
        <w:t xml:space="preserve">considered as a normal point of access for mental health problems, which means that </w:t>
      </w:r>
      <w:r w:rsidR="00C524E1" w:rsidRPr="00021D6F">
        <w:t>it should be clearly stated in their instructions, and that their staf</w:t>
      </w:r>
      <w:r w:rsidR="00245AEB" w:rsidRPr="00021D6F">
        <w:t>f</w:t>
      </w:r>
      <w:r w:rsidR="00C524E1" w:rsidRPr="00021D6F">
        <w:t xml:space="preserve"> should be properly trained to be able to play this role and treat </w:t>
      </w:r>
      <w:r w:rsidR="00245AEB" w:rsidRPr="00021D6F">
        <w:t>some mental health pathologies</w:t>
      </w:r>
      <w:r w:rsidR="00210617">
        <w:t>. This has been</w:t>
      </w:r>
      <w:r w:rsidR="007767B6">
        <w:t xml:space="preserve"> done for the </w:t>
      </w:r>
      <w:r w:rsidR="000C1379">
        <w:t xml:space="preserve">6 months’ project launched </w:t>
      </w:r>
      <w:r w:rsidR="007767B6" w:rsidRPr="007767B6">
        <w:t>by WHO</w:t>
      </w:r>
      <w:r w:rsidR="00245AEB" w:rsidRPr="001D39C4">
        <w:t xml:space="preserve"> and the Georgian </w:t>
      </w:r>
      <w:r w:rsidR="00BB6A10" w:rsidRPr="001D39C4">
        <w:t xml:space="preserve">Ministry </w:t>
      </w:r>
      <w:r w:rsidR="000C1379" w:rsidRPr="001D39C4">
        <w:t xml:space="preserve">in Tbilisi and Batumi </w:t>
      </w:r>
      <w:r w:rsidR="007767B6">
        <w:t xml:space="preserve">in 2020 </w:t>
      </w:r>
      <w:r w:rsidR="000C1379" w:rsidRPr="001D39C4">
        <w:t>for managing mental health problems linked with the</w:t>
      </w:r>
      <w:r w:rsidR="00D32DAC" w:rsidRPr="001D39C4">
        <w:t xml:space="preserve"> COVID </w:t>
      </w:r>
      <w:r w:rsidR="000C1379" w:rsidRPr="001D39C4">
        <w:t xml:space="preserve">epidemic. </w:t>
      </w:r>
      <w:r w:rsidR="007767B6">
        <w:t>This experiment</w:t>
      </w:r>
      <w:r w:rsidR="000C1379" w:rsidRPr="001D39C4">
        <w:t xml:space="preserve"> must be assessed, and an improved model for involving </w:t>
      </w:r>
      <w:r w:rsidR="009C7C25" w:rsidRPr="001D39C4">
        <w:t xml:space="preserve">primary health care centers </w:t>
      </w:r>
      <w:r w:rsidR="007767B6">
        <w:t xml:space="preserve">in mental health, </w:t>
      </w:r>
      <w:r w:rsidR="00DD2524" w:rsidRPr="001D39C4">
        <w:t>with the relevant training</w:t>
      </w:r>
      <w:r w:rsidR="00210617">
        <w:t xml:space="preserve"> sessions</w:t>
      </w:r>
      <w:r w:rsidR="007767B6">
        <w:t xml:space="preserve">, </w:t>
      </w:r>
      <w:r w:rsidR="000C1379" w:rsidRPr="001D39C4">
        <w:t xml:space="preserve">shall be developed </w:t>
      </w:r>
      <w:r w:rsidR="007767B6">
        <w:t>as a key part of</w:t>
      </w:r>
      <w:r w:rsidR="007767B6" w:rsidRPr="001D39C4">
        <w:t xml:space="preserve"> </w:t>
      </w:r>
      <w:r w:rsidR="000C1379" w:rsidRPr="001D39C4">
        <w:t>the present strategy.</w:t>
      </w:r>
    </w:p>
    <w:p w14:paraId="5BF74A1D" w14:textId="471EEF0E" w:rsidR="00A44E34" w:rsidRPr="00F52629" w:rsidRDefault="000105A2" w:rsidP="008912DE">
      <w:r w:rsidRPr="00F52629">
        <w:t xml:space="preserve">The </w:t>
      </w:r>
      <w:r w:rsidR="00A342A2" w:rsidRPr="00F52629">
        <w:t xml:space="preserve">health authorities and primary care managers </w:t>
      </w:r>
      <w:r w:rsidRPr="00F52629">
        <w:t xml:space="preserve">shall </w:t>
      </w:r>
      <w:r w:rsidR="00A44E34" w:rsidRPr="00F52629">
        <w:t>encourage patients with mental health problem</w:t>
      </w:r>
      <w:r w:rsidRPr="00F52629">
        <w:t>s</w:t>
      </w:r>
      <w:r w:rsidR="00A44E34" w:rsidRPr="00F52629">
        <w:t xml:space="preserve"> to visit </w:t>
      </w:r>
      <w:r w:rsidR="009060C0" w:rsidRPr="00F52629">
        <w:t>primary care services, by informing them and withdraw</w:t>
      </w:r>
      <w:r w:rsidR="006868EB" w:rsidRPr="00F52629">
        <w:t>ing</w:t>
      </w:r>
      <w:r w:rsidR="009060C0" w:rsidRPr="00F52629">
        <w:t xml:space="preserve"> the </w:t>
      </w:r>
      <w:r w:rsidR="00155E42" w:rsidRPr="00F52629">
        <w:t>financial obstacles</w:t>
      </w:r>
      <w:r w:rsidR="006868EB" w:rsidRPr="00F52629">
        <w:t xml:space="preserve"> existing until </w:t>
      </w:r>
      <w:r w:rsidR="000C1379" w:rsidRPr="00F52629">
        <w:t>now:</w:t>
      </w:r>
      <w:r w:rsidR="008A14F0" w:rsidRPr="00F52629">
        <w:t xml:space="preserve"> the system where</w:t>
      </w:r>
      <w:r w:rsidR="006868EB" w:rsidRPr="00F52629">
        <w:t xml:space="preserve"> the first visit to a psychiatrist is fr</w:t>
      </w:r>
      <w:r w:rsidR="008D0F27" w:rsidRPr="00F52629">
        <w:t>ee, and a visit to primary care for mental health problems is fully charged to the patient</w:t>
      </w:r>
      <w:r w:rsidR="008A14F0" w:rsidRPr="00F52629">
        <w:t xml:space="preserve"> should be abolished.</w:t>
      </w:r>
    </w:p>
    <w:p w14:paraId="019BFDF2" w14:textId="62BB0078" w:rsidR="008A14F0" w:rsidRPr="00F52629" w:rsidRDefault="00657715" w:rsidP="008912DE">
      <w:r w:rsidRPr="00F52629">
        <w:t xml:space="preserve">All the professionals working in primary care </w:t>
      </w:r>
      <w:r w:rsidR="001C4119" w:rsidRPr="00F52629">
        <w:t>shall</w:t>
      </w:r>
      <w:r w:rsidRPr="00F52629">
        <w:t xml:space="preserve"> be trained </w:t>
      </w:r>
      <w:r w:rsidR="002122C0" w:rsidRPr="00F52629">
        <w:t xml:space="preserve">as soon as possible </w:t>
      </w:r>
      <w:r w:rsidR="00067135" w:rsidRPr="00F52629">
        <w:t>to</w:t>
      </w:r>
      <w:r w:rsidR="00396234" w:rsidRPr="00F52629">
        <w:t xml:space="preserve"> be able to receive, treat when possible </w:t>
      </w:r>
      <w:r w:rsidR="00EB4BB2" w:rsidRPr="00F52629">
        <w:t>or</w:t>
      </w:r>
      <w:r w:rsidR="00396234" w:rsidRPr="00F52629">
        <w:t xml:space="preserve"> refer patient</w:t>
      </w:r>
      <w:r w:rsidR="00C11CB2" w:rsidRPr="00F52629">
        <w:t>s</w:t>
      </w:r>
      <w:r w:rsidR="00EB4BB2" w:rsidRPr="00F52629">
        <w:t xml:space="preserve"> with mental health problems to the adequate mental health </w:t>
      </w:r>
      <w:r w:rsidR="00703AC5" w:rsidRPr="00F52629">
        <w:t xml:space="preserve">professional or </w:t>
      </w:r>
      <w:r w:rsidR="00EB4BB2" w:rsidRPr="00F52629">
        <w:t>structure</w:t>
      </w:r>
      <w:r w:rsidR="00703AC5" w:rsidRPr="00F52629">
        <w:t>.</w:t>
      </w:r>
      <w:r w:rsidR="002122C0" w:rsidRPr="00F52629">
        <w:t xml:space="preserve"> The additional workload shall be assessed after some months to decide on additional funding for the </w:t>
      </w:r>
      <w:r w:rsidR="00305261" w:rsidRPr="00F52629">
        <w:t>primary care sector.</w:t>
      </w:r>
    </w:p>
    <w:p w14:paraId="4DE92583" w14:textId="06749A0A" w:rsidR="000C1379" w:rsidRDefault="000C1379">
      <w:pPr>
        <w:spacing w:after="160" w:line="259" w:lineRule="auto"/>
        <w:jc w:val="left"/>
      </w:pPr>
      <w:r>
        <w:br w:type="page"/>
      </w:r>
    </w:p>
    <w:p w14:paraId="4246246F" w14:textId="77777777" w:rsidR="0097554E" w:rsidRPr="00F52629" w:rsidRDefault="0097554E" w:rsidP="008912DE"/>
    <w:tbl>
      <w:tblPr>
        <w:tblStyle w:val="Grilledutableau"/>
        <w:tblW w:w="9067" w:type="dxa"/>
        <w:tblLook w:val="04A0" w:firstRow="1" w:lastRow="0" w:firstColumn="1" w:lastColumn="0" w:noHBand="0" w:noVBand="1"/>
      </w:tblPr>
      <w:tblGrid>
        <w:gridCol w:w="4531"/>
        <w:gridCol w:w="4536"/>
      </w:tblGrid>
      <w:tr w:rsidR="00312832" w:rsidRPr="002805CF" w14:paraId="02CFD224" w14:textId="77777777" w:rsidTr="00312832">
        <w:tc>
          <w:tcPr>
            <w:tcW w:w="4531" w:type="dxa"/>
            <w:shd w:val="clear" w:color="auto" w:fill="9CC2E5" w:themeFill="accent1" w:themeFillTint="99"/>
          </w:tcPr>
          <w:p w14:paraId="2C4438B2" w14:textId="77777777" w:rsidR="00312832" w:rsidRPr="002805CF" w:rsidRDefault="00312832" w:rsidP="008912DE">
            <w:r w:rsidRPr="002805CF">
              <w:t xml:space="preserve">Objectives </w:t>
            </w:r>
          </w:p>
        </w:tc>
        <w:tc>
          <w:tcPr>
            <w:tcW w:w="4536" w:type="dxa"/>
            <w:shd w:val="clear" w:color="auto" w:fill="9CC2E5" w:themeFill="accent1" w:themeFillTint="99"/>
          </w:tcPr>
          <w:p w14:paraId="3BBDFE41" w14:textId="77777777" w:rsidR="00312832" w:rsidRPr="002805CF" w:rsidRDefault="00312832" w:rsidP="00BB3C32">
            <w:r w:rsidRPr="002805CF">
              <w:t>Target 2030</w:t>
            </w:r>
          </w:p>
        </w:tc>
      </w:tr>
      <w:tr w:rsidR="00D87BAF" w:rsidRPr="003F022A" w14:paraId="3EC926BD" w14:textId="77777777" w:rsidTr="00312832">
        <w:tc>
          <w:tcPr>
            <w:tcW w:w="4531" w:type="dxa"/>
          </w:tcPr>
          <w:p w14:paraId="29667C4D" w14:textId="202BABD4" w:rsidR="00D87BAF" w:rsidRPr="000B5502" w:rsidRDefault="00B136F4" w:rsidP="001D39C4">
            <w:pPr>
              <w:pStyle w:val="numroSoulign"/>
            </w:pPr>
            <w:r w:rsidRPr="000B5502">
              <w:t xml:space="preserve">Train </w:t>
            </w:r>
            <w:r w:rsidR="00D87BAF" w:rsidRPr="000B5502">
              <w:t xml:space="preserve">all professionals </w:t>
            </w:r>
            <w:r w:rsidR="00E650E0" w:rsidRPr="000B5502">
              <w:t xml:space="preserve">in primary care services </w:t>
            </w:r>
            <w:r w:rsidRPr="000B5502">
              <w:t xml:space="preserve">for </w:t>
            </w:r>
            <w:r w:rsidR="00E650E0" w:rsidRPr="000B5502">
              <w:t xml:space="preserve">their role in mental health </w:t>
            </w:r>
          </w:p>
        </w:tc>
        <w:tc>
          <w:tcPr>
            <w:tcW w:w="4536" w:type="dxa"/>
          </w:tcPr>
          <w:p w14:paraId="5BBB62C6" w14:textId="2178FBD0" w:rsidR="00597CC3" w:rsidRPr="000B5502" w:rsidRDefault="00597CC3" w:rsidP="00261AEC">
            <w:pPr>
              <w:pStyle w:val="Tableaunormal0"/>
            </w:pPr>
            <w:r w:rsidRPr="000B5502">
              <w:t>100 % of people working in primary care services, including rural doc</w:t>
            </w:r>
            <w:r w:rsidR="00A80F83" w:rsidRPr="000B5502">
              <w:t>tor</w:t>
            </w:r>
            <w:r w:rsidR="0095537D">
              <w:t>s</w:t>
            </w:r>
            <w:r w:rsidR="00A80F83" w:rsidRPr="000B5502">
              <w:t>, trained (2022)</w:t>
            </w:r>
          </w:p>
        </w:tc>
      </w:tr>
      <w:tr w:rsidR="00312832" w:rsidRPr="003F022A" w14:paraId="202B7998" w14:textId="77777777" w:rsidTr="00312832">
        <w:tc>
          <w:tcPr>
            <w:tcW w:w="4531" w:type="dxa"/>
          </w:tcPr>
          <w:p w14:paraId="79BD7056" w14:textId="07FEA91D" w:rsidR="00312832" w:rsidRPr="000B5502" w:rsidRDefault="00312832" w:rsidP="001D39C4">
            <w:pPr>
              <w:pStyle w:val="numroSoulign"/>
            </w:pPr>
            <w:r w:rsidRPr="000B5502">
              <w:t>Develop the compulsory mental health component in the initial and continued training of general practitioners</w:t>
            </w:r>
            <w:r w:rsidR="00F52629" w:rsidRPr="000B5502">
              <w:t xml:space="preserve"> in primary care </w:t>
            </w:r>
            <w:r w:rsidR="000B5502" w:rsidRPr="000B5502">
              <w:t>centers and</w:t>
            </w:r>
            <w:r w:rsidRPr="000B5502">
              <w:t xml:space="preserve"> rural doctors </w:t>
            </w:r>
            <w:r w:rsidR="003E6CAB" w:rsidRPr="000B5502">
              <w:t>to</w:t>
            </w:r>
            <w:r w:rsidRPr="000B5502">
              <w:t xml:space="preserve"> allow them to detect efficiently mental health conditions and treat mi</w:t>
            </w:r>
            <w:r w:rsidR="00C74936" w:rsidRPr="000B5502">
              <w:t>ld</w:t>
            </w:r>
            <w:r w:rsidRPr="000B5502">
              <w:t xml:space="preserve"> ones</w:t>
            </w:r>
          </w:p>
        </w:tc>
        <w:tc>
          <w:tcPr>
            <w:tcW w:w="4536" w:type="dxa"/>
          </w:tcPr>
          <w:p w14:paraId="713815EC" w14:textId="77777777" w:rsidR="00312832" w:rsidRPr="000B5502" w:rsidRDefault="00312832" w:rsidP="008912DE"/>
          <w:p w14:paraId="7E4CB62F" w14:textId="29DC2060" w:rsidR="00305261" w:rsidRPr="000B5502" w:rsidRDefault="00305261" w:rsidP="00F555AE">
            <w:pPr>
              <w:pStyle w:val="Tableaunormal0"/>
              <w:numPr>
                <w:ilvl w:val="0"/>
                <w:numId w:val="49"/>
              </w:numPr>
            </w:pPr>
            <w:r w:rsidRPr="000B5502">
              <w:t>Content of the training defined in 2021</w:t>
            </w:r>
          </w:p>
          <w:p w14:paraId="2D0E4E74" w14:textId="23BBFFB0" w:rsidR="00312832" w:rsidRPr="000B5502" w:rsidRDefault="00312832" w:rsidP="00F555AE">
            <w:pPr>
              <w:pStyle w:val="Tableaunormal0"/>
              <w:numPr>
                <w:ilvl w:val="0"/>
                <w:numId w:val="49"/>
              </w:numPr>
            </w:pPr>
            <w:r w:rsidRPr="000B5502">
              <w:t xml:space="preserve">100 % have followed the training defined by the Ministry of Education and the </w:t>
            </w:r>
            <w:r w:rsidR="00BB6A10" w:rsidRPr="000B5502">
              <w:t>Ministry in charge of health</w:t>
            </w:r>
            <w:r w:rsidR="00A5642A" w:rsidRPr="000B5502">
              <w:t xml:space="preserve"> (2022)</w:t>
            </w:r>
            <w:r w:rsidR="0066115A" w:rsidRPr="000B5502">
              <w:t xml:space="preserve"> </w:t>
            </w:r>
          </w:p>
          <w:p w14:paraId="0FADF8B9" w14:textId="37E1C610" w:rsidR="0066115A" w:rsidRPr="000B5502" w:rsidRDefault="0066115A" w:rsidP="008912DE"/>
        </w:tc>
      </w:tr>
      <w:tr w:rsidR="000D0413" w:rsidRPr="003F022A" w14:paraId="67186EAC" w14:textId="77777777" w:rsidTr="00312832">
        <w:tc>
          <w:tcPr>
            <w:tcW w:w="4531" w:type="dxa"/>
          </w:tcPr>
          <w:p w14:paraId="053C1035" w14:textId="396130BB" w:rsidR="000D0413" w:rsidRPr="000B5502" w:rsidRDefault="0043044B" w:rsidP="001D39C4">
            <w:pPr>
              <w:pStyle w:val="numroSoulign"/>
            </w:pPr>
            <w:r w:rsidRPr="000B5502">
              <w:t xml:space="preserve">Remove the financial obstacles </w:t>
            </w:r>
            <w:r w:rsidR="00485733" w:rsidRPr="000B5502">
              <w:t xml:space="preserve">for people visiting primary care services and rural doctors for </w:t>
            </w:r>
            <w:r w:rsidR="008D60A6" w:rsidRPr="000B5502">
              <w:t>mental health problem</w:t>
            </w:r>
            <w:r w:rsidR="0095537D">
              <w:t>s</w:t>
            </w:r>
          </w:p>
        </w:tc>
        <w:tc>
          <w:tcPr>
            <w:tcW w:w="4536" w:type="dxa"/>
          </w:tcPr>
          <w:p w14:paraId="7C1FBC0D" w14:textId="5B4241E6" w:rsidR="008D60A6" w:rsidRPr="000B5502" w:rsidRDefault="008D60A6" w:rsidP="00261AEC">
            <w:pPr>
              <w:pStyle w:val="Tableaunormal0"/>
            </w:pPr>
            <w:r w:rsidRPr="000B5502">
              <w:t xml:space="preserve">All packages of the Universal Health Care (UHC) Program include </w:t>
            </w:r>
            <w:r w:rsidR="009A574D" w:rsidRPr="000B5502">
              <w:t>a free initial consultation for mental health problems</w:t>
            </w:r>
            <w:r w:rsidR="00330E85" w:rsidRPr="000B5502">
              <w:t xml:space="preserve"> (2022)</w:t>
            </w:r>
          </w:p>
          <w:p w14:paraId="4E9CD7B5" w14:textId="77777777" w:rsidR="009A574D" w:rsidRPr="000B5502" w:rsidRDefault="009A574D" w:rsidP="00261AEC">
            <w:pPr>
              <w:pStyle w:val="Tableaunormal0"/>
            </w:pPr>
          </w:p>
          <w:p w14:paraId="6C467C38" w14:textId="597F71A5" w:rsidR="000F6292" w:rsidRPr="000B5502" w:rsidRDefault="009A574D" w:rsidP="00261AEC">
            <w:pPr>
              <w:pStyle w:val="Tableaunormal0"/>
            </w:pPr>
            <w:r w:rsidRPr="000B5502">
              <w:t xml:space="preserve">The prescription </w:t>
            </w:r>
            <w:r w:rsidR="00CE2322" w:rsidRPr="000B5502">
              <w:t xml:space="preserve">of pharmaceuticals </w:t>
            </w:r>
            <w:r w:rsidR="008D1BE9" w:rsidRPr="000B5502">
              <w:t xml:space="preserve">or of 6 consultations with psychologists for treating </w:t>
            </w:r>
            <w:r w:rsidR="005A6DD6" w:rsidRPr="000B5502">
              <w:t xml:space="preserve">minor depression and anxiety </w:t>
            </w:r>
            <w:r w:rsidR="00CE2322" w:rsidRPr="000B5502">
              <w:t xml:space="preserve">by a general practitioner </w:t>
            </w:r>
            <w:r w:rsidR="005A6DD6" w:rsidRPr="000B5502">
              <w:t xml:space="preserve">is paid by either the mental health program </w:t>
            </w:r>
            <w:r w:rsidR="00330E85" w:rsidRPr="000B5502">
              <w:t>or included in the packages of the Universal Health Care (UHC) Program (2022)</w:t>
            </w:r>
          </w:p>
        </w:tc>
      </w:tr>
    </w:tbl>
    <w:p w14:paraId="4C482470" w14:textId="66B64AD0" w:rsidR="000B5502" w:rsidRDefault="000B5502" w:rsidP="008912DE"/>
    <w:p w14:paraId="7A610239" w14:textId="77777777" w:rsidR="000B5502" w:rsidRDefault="000B5502" w:rsidP="000C1379">
      <w:r>
        <w:br w:type="page"/>
      </w:r>
    </w:p>
    <w:p w14:paraId="5B0B9740" w14:textId="77777777" w:rsidR="00455870" w:rsidRPr="00F52629" w:rsidRDefault="00455870" w:rsidP="008912DE"/>
    <w:tbl>
      <w:tblPr>
        <w:tblStyle w:val="Grilledutableau"/>
        <w:tblW w:w="0" w:type="auto"/>
        <w:tblInd w:w="35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8685"/>
      </w:tblGrid>
      <w:tr w:rsidR="00455870" w:rsidRPr="003F022A" w14:paraId="1062C237" w14:textId="77777777" w:rsidTr="00D7593D">
        <w:tc>
          <w:tcPr>
            <w:tcW w:w="9062" w:type="dxa"/>
            <w:shd w:val="clear" w:color="auto" w:fill="FFFFFF" w:themeFill="background1"/>
          </w:tcPr>
          <w:p w14:paraId="5CADBE1A" w14:textId="0D10F1EE" w:rsidR="00455870" w:rsidRPr="00455870" w:rsidRDefault="00455870" w:rsidP="008912DE">
            <w:pPr>
              <w:pStyle w:val="Titre2"/>
              <w:outlineLvl w:val="1"/>
            </w:pPr>
            <w:bookmarkStart w:id="32" w:name="_Toc59443821"/>
            <w:bookmarkStart w:id="33" w:name="_Hlk57889062"/>
            <w:r w:rsidRPr="00455870">
              <w:rPr>
                <w:color w:val="5B9BD5" w:themeColor="accent1"/>
              </w:rPr>
              <w:t xml:space="preserve">Priority </w:t>
            </w:r>
            <w:r>
              <w:rPr>
                <w:color w:val="5B9BD5" w:themeColor="accent1"/>
              </w:rPr>
              <w:t>3</w:t>
            </w:r>
            <w:r w:rsidRPr="00455870">
              <w:rPr>
                <w:color w:val="5B9BD5" w:themeColor="accent1"/>
              </w:rPr>
              <w:t xml:space="preserve">: </w:t>
            </w:r>
            <w:r w:rsidRPr="00455870">
              <w:t xml:space="preserve">Treat </w:t>
            </w:r>
            <w:r>
              <w:t xml:space="preserve">as much as possible </w:t>
            </w:r>
            <w:r w:rsidRPr="00455870">
              <w:t>mental health problems in the community</w:t>
            </w:r>
            <w:bookmarkEnd w:id="32"/>
          </w:p>
        </w:tc>
      </w:tr>
    </w:tbl>
    <w:p w14:paraId="37C1787F" w14:textId="77777777" w:rsidR="00455870" w:rsidRPr="00F52629" w:rsidRDefault="00455870" w:rsidP="008912DE"/>
    <w:bookmarkEnd w:id="33"/>
    <w:p w14:paraId="77AD7961" w14:textId="0CC9A013" w:rsidR="00182D13" w:rsidRPr="00F52629" w:rsidRDefault="00C73734" w:rsidP="008912DE">
      <w:r w:rsidRPr="00F52629">
        <w:t xml:space="preserve">This priority aims to give </w:t>
      </w:r>
      <w:r w:rsidR="0043611C" w:rsidRPr="00F52629">
        <w:t xml:space="preserve">the right to Georgian people suffering from mental health problems to be treated </w:t>
      </w:r>
      <w:r w:rsidR="00182D13" w:rsidRPr="00F52629">
        <w:t xml:space="preserve">in the community. To reach this goal, </w:t>
      </w:r>
      <w:r w:rsidR="00FB194A" w:rsidRPr="00F52629">
        <w:t>the process shall be the following</w:t>
      </w:r>
      <w:r w:rsidR="00282A32" w:rsidRPr="00F52629">
        <w:t>.</w:t>
      </w:r>
    </w:p>
    <w:p w14:paraId="7BDFDB6F" w14:textId="7DA3F23E" w:rsidR="00067E27" w:rsidRPr="00F52629" w:rsidRDefault="00067E27" w:rsidP="008912DE">
      <w:r w:rsidRPr="00F52629">
        <w:t xml:space="preserve">An initial assessment </w:t>
      </w:r>
      <w:r w:rsidR="00FB194A" w:rsidRPr="00F52629">
        <w:t>shall be performed</w:t>
      </w:r>
      <w:r w:rsidRPr="00F52629">
        <w:t xml:space="preserve"> by a general practitioner or rural doctor, or by a psychiatrist if the person wishes to do it </w:t>
      </w:r>
      <w:r w:rsidR="00D842CF" w:rsidRPr="00F52629">
        <w:t>when</w:t>
      </w:r>
      <w:r w:rsidRPr="00F52629">
        <w:t xml:space="preserve"> </w:t>
      </w:r>
      <w:r w:rsidR="00827C13" w:rsidRPr="00F52629">
        <w:t xml:space="preserve">referred by </w:t>
      </w:r>
      <w:r w:rsidRPr="00F52629">
        <w:t xml:space="preserve">the general practitioner or rural doctor. </w:t>
      </w:r>
    </w:p>
    <w:p w14:paraId="55F23978" w14:textId="36151E21" w:rsidR="00067E27" w:rsidRPr="00F52629" w:rsidRDefault="00067E27" w:rsidP="008912DE">
      <w:r w:rsidRPr="00F52629">
        <w:t xml:space="preserve">In case of a light disorder, the person </w:t>
      </w:r>
      <w:r w:rsidR="00FB194A" w:rsidRPr="00F52629">
        <w:t xml:space="preserve">shall </w:t>
      </w:r>
      <w:r w:rsidRPr="00F52629">
        <w:t>be able to be treated in the primary care system by a trained general practitioner or rural doctor, with the necessary consultations and prescriptions, such as pharmaceuticals and a maximum of 6 consultations with a certified psychologist</w:t>
      </w:r>
      <w:r w:rsidR="00B3639A" w:rsidRPr="00F52629">
        <w:t xml:space="preserve"> (see priority 2)</w:t>
      </w:r>
      <w:r w:rsidRPr="00F52629">
        <w:t>.</w:t>
      </w:r>
    </w:p>
    <w:p w14:paraId="79D0283F" w14:textId="78FC399A" w:rsidR="00B25DE7" w:rsidRDefault="00067E27" w:rsidP="008912DE">
      <w:r w:rsidRPr="00F52629">
        <w:t xml:space="preserve">In case of a more serious disorder, the person </w:t>
      </w:r>
      <w:r w:rsidR="00C54024" w:rsidRPr="00F52629">
        <w:t xml:space="preserve">shall </w:t>
      </w:r>
      <w:r w:rsidR="00063523" w:rsidRPr="00F52629">
        <w:t xml:space="preserve">preferably </w:t>
      </w:r>
      <w:r w:rsidR="00C54024" w:rsidRPr="00F52629">
        <w:t>be referred</w:t>
      </w:r>
      <w:r w:rsidRPr="00F52629">
        <w:t xml:space="preserve"> to </w:t>
      </w:r>
      <w:r w:rsidR="004F627D" w:rsidRPr="00F52629">
        <w:t xml:space="preserve">a psychiatrist in </w:t>
      </w:r>
      <w:r w:rsidRPr="00F52629">
        <w:t xml:space="preserve">an outpatient </w:t>
      </w:r>
      <w:r w:rsidR="00FE3D4C" w:rsidRPr="00F52629">
        <w:t xml:space="preserve">community service </w:t>
      </w:r>
      <w:r w:rsidRPr="00F52629">
        <w:t xml:space="preserve">where an assessment </w:t>
      </w:r>
      <w:r w:rsidR="00203CDF" w:rsidRPr="00F52629">
        <w:t xml:space="preserve">shall be </w:t>
      </w:r>
      <w:r w:rsidRPr="00F52629">
        <w:t>performed</w:t>
      </w:r>
      <w:r w:rsidR="00203CDF" w:rsidRPr="00F52629">
        <w:t xml:space="preserve">. </w:t>
      </w:r>
      <w:r w:rsidR="00B25DE7">
        <w:t>Depending on the result of this assessment</w:t>
      </w:r>
      <w:r w:rsidR="00282A32">
        <w:t>:</w:t>
      </w:r>
    </w:p>
    <w:p w14:paraId="48938C15" w14:textId="5BF46E93" w:rsidR="00067E27" w:rsidRPr="004868AA" w:rsidRDefault="007E1C99" w:rsidP="008912DE">
      <w:pPr>
        <w:pStyle w:val="Dots"/>
      </w:pPr>
      <w:r w:rsidRPr="004868AA">
        <w:t>These patients</w:t>
      </w:r>
      <w:r w:rsidR="00067E27" w:rsidRPr="004868AA">
        <w:t xml:space="preserve"> </w:t>
      </w:r>
      <w:r w:rsidR="00063523">
        <w:t>shall</w:t>
      </w:r>
      <w:r w:rsidR="00282A32">
        <w:t xml:space="preserve"> normally be </w:t>
      </w:r>
      <w:r w:rsidR="00067E27" w:rsidRPr="004868AA">
        <w:t xml:space="preserve">treated </w:t>
      </w:r>
      <w:r w:rsidR="00AC41C7">
        <w:t xml:space="preserve">by </w:t>
      </w:r>
      <w:r w:rsidR="00282A32">
        <w:t xml:space="preserve">an </w:t>
      </w:r>
      <w:r w:rsidR="00AC41C7">
        <w:t xml:space="preserve">outpatient </w:t>
      </w:r>
      <w:r w:rsidR="00FE3D4C">
        <w:t xml:space="preserve">community </w:t>
      </w:r>
      <w:r w:rsidR="003223A0">
        <w:t xml:space="preserve">center </w:t>
      </w:r>
      <w:r w:rsidR="00067E27" w:rsidRPr="004868AA">
        <w:t>with a combination of consultations with professionals, medications, therapies and different kinds of day-time activities whose purpose is to improve the quality of mental health patients’ lives and to maintain their independent initiative and activity</w:t>
      </w:r>
      <w:r w:rsidR="00A87976">
        <w:t>. It may include</w:t>
      </w:r>
      <w:r w:rsidR="00A7375B">
        <w:t xml:space="preserve"> for example</w:t>
      </w:r>
      <w:r w:rsidR="00067E27" w:rsidRPr="004868AA">
        <w:t xml:space="preserve"> workshops, training, cooking opportunities, physical exercise, or cultural activities. Each outpatient </w:t>
      </w:r>
      <w:r w:rsidR="00FE3D4C">
        <w:t xml:space="preserve">community </w:t>
      </w:r>
      <w:r w:rsidR="003223A0">
        <w:t>center</w:t>
      </w:r>
      <w:r w:rsidR="003223A0" w:rsidRPr="004868AA">
        <w:t xml:space="preserve"> </w:t>
      </w:r>
      <w:r w:rsidR="00067E27" w:rsidRPr="004868AA">
        <w:t xml:space="preserve">must offer at least the activities of a basket of services defined by the </w:t>
      </w:r>
      <w:r w:rsidR="00BB6A10">
        <w:t>Ministry in charge of health</w:t>
      </w:r>
      <w:r w:rsidR="00067E27" w:rsidRPr="004868AA">
        <w:t xml:space="preserve">. </w:t>
      </w:r>
      <w:r w:rsidR="00980494">
        <w:t xml:space="preserve">This will offer an alternative </w:t>
      </w:r>
      <w:r w:rsidR="007204E9">
        <w:t xml:space="preserve">to the hospitalization or </w:t>
      </w:r>
      <w:r w:rsidR="00FE3D4C">
        <w:t>to the</w:t>
      </w:r>
      <w:r w:rsidR="00980494">
        <w:t xml:space="preserve"> </w:t>
      </w:r>
      <w:r w:rsidR="00C40240">
        <w:t xml:space="preserve">systematic </w:t>
      </w:r>
      <w:r w:rsidR="00980494">
        <w:t>use of</w:t>
      </w:r>
      <w:r w:rsidR="00C40240">
        <w:t xml:space="preserve"> pharmaceuticals to treat mental health </w:t>
      </w:r>
      <w:r w:rsidR="007204E9">
        <w:t>problems</w:t>
      </w:r>
    </w:p>
    <w:p w14:paraId="5F71D326" w14:textId="61DD1E23" w:rsidR="00067E27" w:rsidRDefault="00067E27" w:rsidP="008912DE">
      <w:pPr>
        <w:pStyle w:val="Dots"/>
      </w:pPr>
      <w:r w:rsidRPr="004868AA">
        <w:t xml:space="preserve">For people who cannot or do not need to visit the outpatient </w:t>
      </w:r>
      <w:r w:rsidR="00FE3D4C">
        <w:t xml:space="preserve">community </w:t>
      </w:r>
      <w:r w:rsidR="003223A0">
        <w:t xml:space="preserve">center </w:t>
      </w:r>
      <w:r w:rsidRPr="004868AA">
        <w:t xml:space="preserve">to participate in the activities, </w:t>
      </w:r>
      <w:r w:rsidR="001B30F6">
        <w:t xml:space="preserve">there </w:t>
      </w:r>
      <w:r w:rsidR="0047431A">
        <w:t>will be a sufficient number of</w:t>
      </w:r>
      <w:r w:rsidR="0047431A" w:rsidRPr="004868AA">
        <w:t xml:space="preserve"> </w:t>
      </w:r>
      <w:r w:rsidRPr="004868AA">
        <w:t>mobile team</w:t>
      </w:r>
      <w:r w:rsidR="001B30F6">
        <w:t>s</w:t>
      </w:r>
      <w:r w:rsidRPr="004868AA">
        <w:t xml:space="preserve"> in charge of visiting the patients at their home, providing consultation with professionals, checking the compliance with the prescriptions, and supporting the social integration of the person. Contrary to the present rules, these mobile teams </w:t>
      </w:r>
      <w:r w:rsidR="0047431A">
        <w:t>shall</w:t>
      </w:r>
      <w:r w:rsidR="0047431A" w:rsidRPr="004868AA">
        <w:t xml:space="preserve"> </w:t>
      </w:r>
      <w:r w:rsidRPr="004868AA">
        <w:t xml:space="preserve">deal with all </w:t>
      </w:r>
      <w:r w:rsidR="001B30F6">
        <w:t>types of patients</w:t>
      </w:r>
      <w:r w:rsidR="00956B2C">
        <w:t>, having or not having been hospitalized</w:t>
      </w:r>
      <w:r>
        <w:rPr>
          <w:rStyle w:val="Appelnotedebasdep"/>
        </w:rPr>
        <w:footnoteReference w:id="36"/>
      </w:r>
      <w:r>
        <w:t>.</w:t>
      </w:r>
      <w:r w:rsidR="00E1138A">
        <w:t xml:space="preserve"> There </w:t>
      </w:r>
      <w:r w:rsidR="00135D0A">
        <w:t>shall</w:t>
      </w:r>
      <w:r w:rsidR="00486AEA">
        <w:t xml:space="preserve"> be </w:t>
      </w:r>
      <w:r w:rsidR="00E1138A">
        <w:t xml:space="preserve">a coordination </w:t>
      </w:r>
      <w:r w:rsidR="00486AEA">
        <w:t>mechanism with common</w:t>
      </w:r>
      <w:r w:rsidR="00135D0A">
        <w:t xml:space="preserve"> patients</w:t>
      </w:r>
      <w:r w:rsidR="00486AEA">
        <w:t xml:space="preserve"> files </w:t>
      </w:r>
      <w:r w:rsidR="008734F4">
        <w:t xml:space="preserve">shared </w:t>
      </w:r>
      <w:r w:rsidR="00E1138A">
        <w:t xml:space="preserve">between the outpatient </w:t>
      </w:r>
      <w:r w:rsidR="00FE3D4C">
        <w:t xml:space="preserve">community </w:t>
      </w:r>
      <w:r w:rsidR="003223A0">
        <w:t xml:space="preserve">center </w:t>
      </w:r>
      <w:r w:rsidR="00E1138A">
        <w:t xml:space="preserve">and mobile teams working on a </w:t>
      </w:r>
      <w:r w:rsidR="004E7F64">
        <w:t>geographical area,</w:t>
      </w:r>
      <w:r w:rsidR="00373193">
        <w:t xml:space="preserve"> to </w:t>
      </w:r>
      <w:r w:rsidR="00486AEA">
        <w:t xml:space="preserve">avoid </w:t>
      </w:r>
      <w:r w:rsidR="00373193">
        <w:t>duplicat</w:t>
      </w:r>
      <w:r w:rsidR="00486AEA">
        <w:t>ing</w:t>
      </w:r>
      <w:r w:rsidR="00373193">
        <w:t xml:space="preserve"> the work with the same patient</w:t>
      </w:r>
      <w:r w:rsidR="004E7F64">
        <w:t xml:space="preserve"> and they </w:t>
      </w:r>
      <w:r w:rsidR="008734F4">
        <w:t>shall</w:t>
      </w:r>
      <w:r w:rsidR="004E7F64">
        <w:t xml:space="preserve"> for this purpose be managed by the same provider, and</w:t>
      </w:r>
      <w:r w:rsidR="00373193">
        <w:t>,</w:t>
      </w:r>
      <w:r w:rsidR="004E7F64">
        <w:t xml:space="preserve"> if </w:t>
      </w:r>
      <w:r w:rsidR="00373193">
        <w:t>possible,</w:t>
      </w:r>
      <w:r w:rsidR="004E7F64">
        <w:t xml:space="preserve"> share </w:t>
      </w:r>
      <w:r w:rsidR="00446B47">
        <w:t xml:space="preserve">a coordinating psychiatrist as their </w:t>
      </w:r>
      <w:r w:rsidR="008734F4">
        <w:t xml:space="preserve">medical </w:t>
      </w:r>
      <w:r w:rsidR="00446B47">
        <w:t>manager.</w:t>
      </w:r>
    </w:p>
    <w:p w14:paraId="4B200F37" w14:textId="3B2A95C3" w:rsidR="006B27C1" w:rsidRPr="004868AA" w:rsidRDefault="006B27C1" w:rsidP="00BB3C32">
      <w:pPr>
        <w:pStyle w:val="Dots"/>
      </w:pPr>
      <w:r>
        <w:t xml:space="preserve">In other cases where the patient would benefit from intensive treatment, the outpatient community </w:t>
      </w:r>
      <w:r w:rsidR="003223A0">
        <w:t xml:space="preserve">center </w:t>
      </w:r>
      <w:r w:rsidR="00DE3B87">
        <w:t>will refer him or her to the nearest inpatient facility</w:t>
      </w:r>
    </w:p>
    <w:p w14:paraId="394A7AF5" w14:textId="5B32915D" w:rsidR="00F46059" w:rsidRPr="00F52629" w:rsidRDefault="00446B47" w:rsidP="00BB3C32">
      <w:r w:rsidRPr="003F022A">
        <w:t xml:space="preserve">The mobile teams and the crisis teams </w:t>
      </w:r>
      <w:r w:rsidR="00E416FF" w:rsidRPr="003F022A">
        <w:t>shall</w:t>
      </w:r>
      <w:r w:rsidR="006B27C1" w:rsidRPr="00F52629">
        <w:t xml:space="preserve"> </w:t>
      </w:r>
      <w:r w:rsidR="008734F4" w:rsidRPr="00F52629">
        <w:t xml:space="preserve">be </w:t>
      </w:r>
      <w:r w:rsidRPr="00F52629">
        <w:t xml:space="preserve">merged </w:t>
      </w:r>
      <w:r w:rsidR="006B27C1" w:rsidRPr="00F52629">
        <w:t xml:space="preserve">rapidly </w:t>
      </w:r>
      <w:r w:rsidR="00373193" w:rsidRPr="00F52629">
        <w:t xml:space="preserve">to </w:t>
      </w:r>
      <w:r w:rsidR="000618BF" w:rsidRPr="00F52629">
        <w:t xml:space="preserve">improve efficiency and ensure that in case of </w:t>
      </w:r>
      <w:r w:rsidR="00A7375B">
        <w:t xml:space="preserve">a </w:t>
      </w:r>
      <w:r w:rsidR="000618BF" w:rsidRPr="00F52629">
        <w:t>crisis the team knows about the patient</w:t>
      </w:r>
      <w:r w:rsidR="000E7ACA" w:rsidRPr="00F52629">
        <w:t>, mobile team</w:t>
      </w:r>
      <w:r w:rsidR="008B6145" w:rsidRPr="00F52629">
        <w:t xml:space="preserve">s and outpatient community </w:t>
      </w:r>
      <w:r w:rsidR="003223A0">
        <w:t>centers</w:t>
      </w:r>
      <w:r w:rsidR="003223A0" w:rsidRPr="00F52629">
        <w:t xml:space="preserve"> </w:t>
      </w:r>
      <w:r w:rsidR="00067E27" w:rsidRPr="00F52629">
        <w:t>organiz</w:t>
      </w:r>
      <w:r w:rsidR="000E7ACA" w:rsidRPr="00F52629">
        <w:t>ing</w:t>
      </w:r>
      <w:r w:rsidR="00067E27" w:rsidRPr="00F52629">
        <w:t xml:space="preserve"> </w:t>
      </w:r>
      <w:r w:rsidR="008B6145" w:rsidRPr="00F52629">
        <w:t>themselves</w:t>
      </w:r>
      <w:r w:rsidR="00067E27" w:rsidRPr="00F52629">
        <w:t xml:space="preserve"> to handle crisis among patients in its sector</w:t>
      </w:r>
      <w:r w:rsidR="000E7ACA" w:rsidRPr="00F52629">
        <w:t xml:space="preserve"> night and day</w:t>
      </w:r>
      <w:r w:rsidR="008B6145" w:rsidRPr="00F52629">
        <w:t xml:space="preserve"> to avoid a direct </w:t>
      </w:r>
      <w:r w:rsidR="005E47DD" w:rsidRPr="00F52629">
        <w:t>hospitalization without an assessment in the community</w:t>
      </w:r>
      <w:r w:rsidR="00067E27" w:rsidRPr="00F52629">
        <w:t xml:space="preserve">. </w:t>
      </w:r>
      <w:r w:rsidR="000F1EA6" w:rsidRPr="00F52629">
        <w:t>T</w:t>
      </w:r>
      <w:r w:rsidR="000E7ACA" w:rsidRPr="00F52629">
        <w:t>hey</w:t>
      </w:r>
      <w:r w:rsidR="006B27C1" w:rsidRPr="00F52629">
        <w:t xml:space="preserve"> will </w:t>
      </w:r>
      <w:r w:rsidR="00B811C2" w:rsidRPr="00F52629">
        <w:t>provide assessments</w:t>
      </w:r>
      <w:r w:rsidR="00067E27" w:rsidRPr="00F52629">
        <w:t xml:space="preserve"> when patients need to be referred to an inpatient mental health care unit, in liaison with the general practitioner</w:t>
      </w:r>
      <w:r w:rsidR="005E47DD" w:rsidRPr="00F52629">
        <w:t>s</w:t>
      </w:r>
      <w:r w:rsidR="00067E27" w:rsidRPr="00F52629">
        <w:t xml:space="preserve"> or the rural doctor</w:t>
      </w:r>
      <w:r w:rsidR="005E47DD" w:rsidRPr="00F52629">
        <w:t>s</w:t>
      </w:r>
      <w:r w:rsidR="000F1EA6" w:rsidRPr="00F52629">
        <w:t>,</w:t>
      </w:r>
      <w:r w:rsidR="00067E27" w:rsidRPr="00F52629">
        <w:t xml:space="preserve"> according to the law and implementing rules defined by the government. </w:t>
      </w:r>
    </w:p>
    <w:p w14:paraId="2CBE4A9F" w14:textId="6D9C3E21" w:rsidR="00067E27" w:rsidRPr="00F52629" w:rsidRDefault="00F46059" w:rsidP="00BB3C32">
      <w:r w:rsidRPr="00F52629">
        <w:lastRenderedPageBreak/>
        <w:t xml:space="preserve">The outpatient </w:t>
      </w:r>
      <w:r w:rsidR="00B811C2" w:rsidRPr="00F52629">
        <w:t xml:space="preserve">community </w:t>
      </w:r>
      <w:r w:rsidR="003223A0">
        <w:t>centers</w:t>
      </w:r>
      <w:r w:rsidR="003223A0" w:rsidRPr="00F52629">
        <w:t xml:space="preserve"> </w:t>
      </w:r>
      <w:r w:rsidRPr="00F52629">
        <w:t>and the mobile teams</w:t>
      </w:r>
      <w:r w:rsidR="00267C8F" w:rsidRPr="00F52629">
        <w:t xml:space="preserve"> shall </w:t>
      </w:r>
      <w:r w:rsidRPr="00F52629">
        <w:t>provide</w:t>
      </w:r>
      <w:r w:rsidR="00A661C0">
        <w:t>,</w:t>
      </w:r>
      <w:r w:rsidR="00067E27" w:rsidRPr="00F52629">
        <w:t xml:space="preserve"> </w:t>
      </w:r>
      <w:r w:rsidR="00267C8F" w:rsidRPr="00F52629">
        <w:t>as needed</w:t>
      </w:r>
      <w:r w:rsidR="00A661C0">
        <w:t>,</w:t>
      </w:r>
      <w:r w:rsidR="00267C8F" w:rsidRPr="00F52629">
        <w:t xml:space="preserve"> </w:t>
      </w:r>
      <w:r w:rsidR="00067E27" w:rsidRPr="00F52629">
        <w:t>treatment and social support for patients after hospitalization in an inpatient structure.</w:t>
      </w:r>
    </w:p>
    <w:p w14:paraId="52054AE3" w14:textId="1E0875B8" w:rsidR="00F43435" w:rsidRPr="00F52629" w:rsidRDefault="00BB3E3D" w:rsidP="008B37A7">
      <w:r w:rsidRPr="00F52629">
        <w:t xml:space="preserve">After 5 years, </w:t>
      </w:r>
      <w:r w:rsidR="00825076" w:rsidRPr="00F52629">
        <w:t xml:space="preserve">the </w:t>
      </w:r>
      <w:r w:rsidR="00BB6A10" w:rsidRPr="00F52629">
        <w:t>Ministry in charge of health</w:t>
      </w:r>
      <w:r w:rsidR="00825076" w:rsidRPr="00F52629">
        <w:t xml:space="preserve"> shall </w:t>
      </w:r>
      <w:r w:rsidR="00EB14E3" w:rsidRPr="00F52629">
        <w:t xml:space="preserve">analyze if it would be useful to </w:t>
      </w:r>
      <w:r w:rsidR="00B12413" w:rsidRPr="00F52629">
        <w:t>merge</w:t>
      </w:r>
      <w:r w:rsidR="00F43435" w:rsidRPr="00F52629">
        <w:t xml:space="preserve"> mobile teams and </w:t>
      </w:r>
      <w:r w:rsidR="00AD4EF8" w:rsidRPr="00F52629">
        <w:t xml:space="preserve">outpatient community </w:t>
      </w:r>
      <w:r w:rsidR="003223A0">
        <w:t>centers</w:t>
      </w:r>
      <w:r w:rsidR="003223A0" w:rsidRPr="00F52629">
        <w:t xml:space="preserve"> </w:t>
      </w:r>
      <w:r w:rsidR="003223A0">
        <w:t>in</w:t>
      </w:r>
      <w:r w:rsidR="003223A0" w:rsidRPr="00F52629">
        <w:t xml:space="preserve"> </w:t>
      </w:r>
      <w:r w:rsidR="00AD4EF8" w:rsidRPr="00F52629">
        <w:t xml:space="preserve">one structure, but </w:t>
      </w:r>
      <w:r w:rsidR="00EB182A" w:rsidRPr="00F52629">
        <w:t xml:space="preserve">for the moment they should be kept </w:t>
      </w:r>
      <w:r w:rsidR="006D7DAE" w:rsidRPr="00F52629">
        <w:t>separated</w:t>
      </w:r>
      <w:r w:rsidR="001104BF" w:rsidRPr="00F52629">
        <w:t xml:space="preserve"> </w:t>
      </w:r>
      <w:r w:rsidR="00977441" w:rsidRPr="00F52629">
        <w:t xml:space="preserve">until each of them </w:t>
      </w:r>
      <w:r w:rsidR="00B12413" w:rsidRPr="00F52629">
        <w:t xml:space="preserve">has reached a sufficient level of resources, to </w:t>
      </w:r>
      <w:r w:rsidR="00B6728C" w:rsidRPr="00F52629">
        <w:t>avoid transfers of resources preventing the development of mobile teams.</w:t>
      </w:r>
    </w:p>
    <w:p w14:paraId="1B418C3B" w14:textId="7082A1C4" w:rsidR="00067E27" w:rsidRDefault="00F0342D" w:rsidP="000C1379">
      <w:r>
        <w:t>Also</w:t>
      </w:r>
      <w:r w:rsidR="00F46059" w:rsidRPr="00F52629">
        <w:t xml:space="preserve">, Georgia </w:t>
      </w:r>
      <w:r w:rsidR="00D9615C" w:rsidRPr="00F52629">
        <w:t xml:space="preserve">shall </w:t>
      </w:r>
      <w:r w:rsidR="00F46059" w:rsidRPr="00F52629">
        <w:t>test, and</w:t>
      </w:r>
      <w:r w:rsidR="00853386" w:rsidRPr="00F52629">
        <w:t>,</w:t>
      </w:r>
      <w:r w:rsidR="00F46059" w:rsidRPr="00F52629">
        <w:t xml:space="preserve"> if </w:t>
      </w:r>
      <w:r w:rsidR="00553B81" w:rsidRPr="00F52629">
        <w:t>proven useful</w:t>
      </w:r>
      <w:r w:rsidR="00853386" w:rsidRPr="00F52629">
        <w:t>,</w:t>
      </w:r>
      <w:r w:rsidR="00553B81" w:rsidRPr="00F52629">
        <w:t xml:space="preserve"> develop </w:t>
      </w:r>
      <w:r w:rsidR="00553B81" w:rsidRPr="000C1379">
        <w:t>respite</w:t>
      </w:r>
      <w:r w:rsidR="00067E27" w:rsidRPr="000C1379">
        <w:t xml:space="preserve"> </w:t>
      </w:r>
      <w:r w:rsidR="00067E27" w:rsidRPr="001D39C4">
        <w:t>houses</w:t>
      </w:r>
      <w:r w:rsidR="00F31417" w:rsidRPr="00F52629">
        <w:t xml:space="preserve"> </w:t>
      </w:r>
      <w:r w:rsidR="00067E27" w:rsidRPr="00F52629">
        <w:t>offer</w:t>
      </w:r>
      <w:r w:rsidR="00553B81" w:rsidRPr="00F52629">
        <w:t>ing</w:t>
      </w:r>
      <w:r w:rsidR="000C1379">
        <w:t xml:space="preserve"> </w:t>
      </w:r>
      <w:r w:rsidR="00067E27" w:rsidRPr="00F52629">
        <w:t xml:space="preserve">intensive, short-term support to help people </w:t>
      </w:r>
      <w:r w:rsidR="00AF0D45" w:rsidRPr="00F52629">
        <w:t xml:space="preserve">prevent and </w:t>
      </w:r>
      <w:r w:rsidR="00067E27" w:rsidRPr="00F52629">
        <w:t xml:space="preserve">manage a mental health crisis in a residential setting rather than in a hospital. </w:t>
      </w:r>
      <w:r w:rsidR="005E62F1" w:rsidRPr="00F52629">
        <w:t xml:space="preserve">This solution used </w:t>
      </w:r>
      <w:r w:rsidR="00AF0D45" w:rsidRPr="00F52629">
        <w:t>in other countries</w:t>
      </w:r>
      <w:r w:rsidR="005E62F1" w:rsidRPr="00F52629">
        <w:t xml:space="preserve"> </w:t>
      </w:r>
      <w:r w:rsidR="008F14D4" w:rsidRPr="00F52629">
        <w:t xml:space="preserve">shall </w:t>
      </w:r>
      <w:r w:rsidR="00F31417" w:rsidRPr="00F52629">
        <w:t>be tested as</w:t>
      </w:r>
      <w:r w:rsidR="00067E27" w:rsidRPr="00F52629">
        <w:t xml:space="preserve"> an alternative to </w:t>
      </w:r>
      <w:r w:rsidR="005E62F1" w:rsidRPr="00F52629">
        <w:t xml:space="preserve">sending people </w:t>
      </w:r>
      <w:r>
        <w:t>having a mental health crisis</w:t>
      </w:r>
      <w:r w:rsidR="00B33115">
        <w:t xml:space="preserve"> </w:t>
      </w:r>
      <w:r w:rsidR="00067E27" w:rsidRPr="00F52629">
        <w:t xml:space="preserve">to </w:t>
      </w:r>
      <w:r w:rsidR="00B33115">
        <w:t xml:space="preserve">a </w:t>
      </w:r>
      <w:r w:rsidR="00067E27" w:rsidRPr="00F52629">
        <w:t xml:space="preserve">hospital, for example for people with mental health problems who do not feel safe at home overnight, or when things at home are contributing to them being in crisis. They </w:t>
      </w:r>
      <w:r w:rsidR="005E62F1" w:rsidRPr="00F52629">
        <w:t xml:space="preserve">will </w:t>
      </w:r>
      <w:r w:rsidR="00067E27" w:rsidRPr="00F52629">
        <w:t>offer overnight accommodation, a small number of beds, a home-like environment and intensive treatment</w:t>
      </w:r>
      <w:r w:rsidR="00067E27">
        <w:rPr>
          <w:rStyle w:val="Appelnotedebasdep"/>
        </w:rPr>
        <w:footnoteReference w:id="37"/>
      </w:r>
      <w:r w:rsidR="00067E27" w:rsidRPr="003F022A">
        <w:t>.</w:t>
      </w:r>
    </w:p>
    <w:p w14:paraId="3CAD7E70" w14:textId="35C6A31A" w:rsidR="00067E27" w:rsidRPr="00F52629" w:rsidRDefault="00123B4D" w:rsidP="000C1379">
      <w:r w:rsidRPr="00F52629">
        <w:t>New rules and</w:t>
      </w:r>
      <w:r w:rsidR="00067E27" w:rsidRPr="00F52629">
        <w:t xml:space="preserve"> standards for the functioning of the outpatient community </w:t>
      </w:r>
      <w:r w:rsidR="003223A0">
        <w:t>centers</w:t>
      </w:r>
      <w:r w:rsidR="00677E02" w:rsidRPr="00F52629">
        <w:t xml:space="preserve">, mobile teams and respite houses </w:t>
      </w:r>
      <w:r w:rsidR="005E62F1" w:rsidRPr="00F52629">
        <w:t xml:space="preserve">shall </w:t>
      </w:r>
      <w:r w:rsidR="00677E02" w:rsidRPr="00F52629">
        <w:t xml:space="preserve">be </w:t>
      </w:r>
      <w:r w:rsidR="00067E27" w:rsidRPr="00F52629">
        <w:t xml:space="preserve">prepared </w:t>
      </w:r>
      <w:r w:rsidR="007767B6" w:rsidRPr="00F52629">
        <w:t>based on</w:t>
      </w:r>
      <w:r w:rsidR="00D03A27" w:rsidRPr="00F52629">
        <w:t xml:space="preserve"> the new Georgian model </w:t>
      </w:r>
      <w:r w:rsidR="00067E27" w:rsidRPr="00F52629">
        <w:t xml:space="preserve">by the </w:t>
      </w:r>
      <w:r w:rsidR="00BB6A10" w:rsidRPr="00F52629">
        <w:t>Ministry in charge of health</w:t>
      </w:r>
      <w:r w:rsidR="00067E27" w:rsidRPr="00F52629">
        <w:t xml:space="preserve"> and adopted by the government. </w:t>
      </w:r>
      <w:r w:rsidR="00595DAA" w:rsidRPr="00F52629">
        <w:t xml:space="preserve">The </w:t>
      </w:r>
      <w:r w:rsidR="00BB6A10" w:rsidRPr="00F52629">
        <w:t>Ministry in charge of health</w:t>
      </w:r>
      <w:r w:rsidR="00595DAA" w:rsidRPr="00F52629">
        <w:t xml:space="preserve"> </w:t>
      </w:r>
      <w:r w:rsidR="007C30DF" w:rsidRPr="00F52629">
        <w:t xml:space="preserve">shall </w:t>
      </w:r>
      <w:r w:rsidR="00067E27" w:rsidRPr="00F52629">
        <w:t xml:space="preserve">check regularly that the community </w:t>
      </w:r>
      <w:r w:rsidR="003223A0">
        <w:t xml:space="preserve">centers and </w:t>
      </w:r>
      <w:r w:rsidR="005D188C" w:rsidRPr="00F52629">
        <w:t>services</w:t>
      </w:r>
      <w:r w:rsidR="00067E27" w:rsidRPr="00F52629">
        <w:t xml:space="preserve"> function according to these rules and standards</w:t>
      </w:r>
      <w:r w:rsidR="004C6E83" w:rsidRPr="00F52629">
        <w:t xml:space="preserve">. It </w:t>
      </w:r>
      <w:r w:rsidR="003223A0">
        <w:t xml:space="preserve">shall </w:t>
      </w:r>
      <w:r w:rsidR="004C6E83" w:rsidRPr="00F52629">
        <w:t xml:space="preserve">also </w:t>
      </w:r>
      <w:r w:rsidR="00067E27" w:rsidRPr="00F52629">
        <w:t xml:space="preserve">create and support networks of professionals from outpatient community </w:t>
      </w:r>
      <w:r w:rsidR="005D188C" w:rsidRPr="00F52629">
        <w:t>services</w:t>
      </w:r>
      <w:r w:rsidR="00067E27" w:rsidRPr="00F52629">
        <w:t xml:space="preserve"> to exchange best practices and to discuss possible improvements.</w:t>
      </w:r>
    </w:p>
    <w:p w14:paraId="00E4FF23" w14:textId="6780EF73" w:rsidR="00455870" w:rsidRPr="00F52629" w:rsidRDefault="003056F5" w:rsidP="000C1379">
      <w:r>
        <w:t>T</w:t>
      </w:r>
      <w:r w:rsidR="004D403A" w:rsidRPr="00F52629">
        <w:t xml:space="preserve">o </w:t>
      </w:r>
      <w:r w:rsidR="00D21CD6" w:rsidRPr="00F52629">
        <w:t>be able to implement the next priority (deinstitutionalization)</w:t>
      </w:r>
      <w:r w:rsidR="00055E48" w:rsidRPr="00F52629">
        <w:t>,</w:t>
      </w:r>
      <w:r w:rsidR="00D21CD6" w:rsidRPr="00F52629">
        <w:t xml:space="preserve"> </w:t>
      </w:r>
      <w:r w:rsidR="005865EF" w:rsidRPr="00F52629">
        <w:t>community services</w:t>
      </w:r>
      <w:r w:rsidR="00B31213" w:rsidRPr="00F52629">
        <w:t xml:space="preserve">, which include </w:t>
      </w:r>
      <w:r w:rsidR="005E0D2A" w:rsidRPr="00F52629">
        <w:t xml:space="preserve">outpatient community services </w:t>
      </w:r>
      <w:r w:rsidR="005302FE" w:rsidRPr="00F52629">
        <w:t>and mobile teams</w:t>
      </w:r>
      <w:r w:rsidR="00F80189" w:rsidRPr="00F52629">
        <w:t>,</w:t>
      </w:r>
      <w:r w:rsidR="005302FE" w:rsidRPr="00F52629">
        <w:t xml:space="preserve"> </w:t>
      </w:r>
      <w:r w:rsidR="00E54DB0" w:rsidRPr="00F52629">
        <w:t>shall</w:t>
      </w:r>
      <w:r w:rsidR="005302FE" w:rsidRPr="00F52629">
        <w:t xml:space="preserve"> be reinfor</w:t>
      </w:r>
      <w:r w:rsidR="00E54DB0" w:rsidRPr="00F52629">
        <w:t xml:space="preserve">ced to a level </w:t>
      </w:r>
      <w:r w:rsidR="00BF0ADC" w:rsidRPr="00F52629">
        <w:t xml:space="preserve">defined using the methodology defined in the </w:t>
      </w:r>
      <w:r w:rsidR="00F6281D" w:rsidRPr="00F52629">
        <w:t xml:space="preserve">relevant guides of </w:t>
      </w:r>
      <w:r w:rsidR="003223A0" w:rsidRPr="00F52629">
        <w:t>the WHO</w:t>
      </w:r>
      <w:r w:rsidR="00F6281D" w:rsidRPr="00F52629">
        <w:t xml:space="preserve"> Mental Health Policy and Service Guidance Package</w:t>
      </w:r>
      <w:r w:rsidR="00F6281D" w:rsidRPr="00F52629" w:rsidDel="00C447D5">
        <w:t xml:space="preserve"> </w:t>
      </w:r>
      <w:r w:rsidR="00F6281D" w:rsidRPr="00F52629">
        <w:t xml:space="preserve">(and in particular </w:t>
      </w:r>
      <w:r w:rsidR="007767B6" w:rsidRPr="00F52629">
        <w:t>“Planning</w:t>
      </w:r>
      <w:r w:rsidR="005A33E2" w:rsidRPr="00F52629">
        <w:t xml:space="preserve"> and bu</w:t>
      </w:r>
      <w:r w:rsidR="00321F60" w:rsidRPr="00F52629">
        <w:t xml:space="preserve">dgeting </w:t>
      </w:r>
      <w:r w:rsidR="00F00DB8" w:rsidRPr="00F52629">
        <w:t>to deliver services for mental health”</w:t>
      </w:r>
      <w:r w:rsidR="00F80189" w:rsidRPr="00F52629">
        <w:t>)</w:t>
      </w:r>
    </w:p>
    <w:p w14:paraId="5A42E48D" w14:textId="77777777" w:rsidR="00455870" w:rsidRPr="00F52629" w:rsidRDefault="00455870" w:rsidP="000C1379">
      <w:r w:rsidRPr="00F52629">
        <w:br w:type="page"/>
      </w:r>
    </w:p>
    <w:p w14:paraId="437D4C3B" w14:textId="77777777" w:rsidR="00067E27" w:rsidRPr="00F52629" w:rsidRDefault="00067E27" w:rsidP="000C1379"/>
    <w:tbl>
      <w:tblPr>
        <w:tblStyle w:val="Grilledutableau"/>
        <w:tblW w:w="9067" w:type="dxa"/>
        <w:tblLook w:val="04A0" w:firstRow="1" w:lastRow="0" w:firstColumn="1" w:lastColumn="0" w:noHBand="0" w:noVBand="1"/>
      </w:tblPr>
      <w:tblGrid>
        <w:gridCol w:w="4248"/>
        <w:gridCol w:w="4819"/>
      </w:tblGrid>
      <w:tr w:rsidR="00067E27" w:rsidRPr="002805CF" w14:paraId="285627AD" w14:textId="77777777" w:rsidTr="00067E27">
        <w:tc>
          <w:tcPr>
            <w:tcW w:w="4248" w:type="dxa"/>
            <w:shd w:val="clear" w:color="auto" w:fill="9CC2E5" w:themeFill="accent1" w:themeFillTint="99"/>
          </w:tcPr>
          <w:p w14:paraId="6C1CA3B9" w14:textId="77777777" w:rsidR="00067E27" w:rsidRPr="002805CF" w:rsidRDefault="00067E27" w:rsidP="00BB3C32">
            <w:r w:rsidRPr="002805CF">
              <w:t xml:space="preserve">Objectives </w:t>
            </w:r>
          </w:p>
        </w:tc>
        <w:tc>
          <w:tcPr>
            <w:tcW w:w="4819" w:type="dxa"/>
            <w:shd w:val="clear" w:color="auto" w:fill="9CC2E5" w:themeFill="accent1" w:themeFillTint="99"/>
          </w:tcPr>
          <w:p w14:paraId="21C1F163" w14:textId="77777777" w:rsidR="00067E27" w:rsidRPr="002805CF" w:rsidRDefault="00067E27" w:rsidP="00BB3C32">
            <w:r w:rsidRPr="002805CF">
              <w:t>Target 2030</w:t>
            </w:r>
          </w:p>
        </w:tc>
      </w:tr>
      <w:tr w:rsidR="00067E27" w:rsidRPr="00E656A1" w14:paraId="172C1E11" w14:textId="77777777" w:rsidTr="00067E27">
        <w:tc>
          <w:tcPr>
            <w:tcW w:w="4248" w:type="dxa"/>
          </w:tcPr>
          <w:p w14:paraId="3918D357" w14:textId="77777777" w:rsidR="00067E27" w:rsidRPr="00E656A1" w:rsidRDefault="00067E27" w:rsidP="001D39C4">
            <w:pPr>
              <w:pStyle w:val="numroSoulign"/>
            </w:pPr>
            <w:r w:rsidRPr="00E656A1">
              <w:t xml:space="preserve">Redefine by regulation the roles of and the activity requirements of the different structures to adapt them to the model described above. </w:t>
            </w:r>
          </w:p>
        </w:tc>
        <w:tc>
          <w:tcPr>
            <w:tcW w:w="4819" w:type="dxa"/>
          </w:tcPr>
          <w:p w14:paraId="08707E89" w14:textId="77777777" w:rsidR="00067E27" w:rsidRPr="00E656A1" w:rsidRDefault="00067E27" w:rsidP="00261AEC">
            <w:pPr>
              <w:pStyle w:val="Tableaunormal0"/>
            </w:pPr>
          </w:p>
          <w:p w14:paraId="5EB314A6" w14:textId="77777777" w:rsidR="00067E27" w:rsidRPr="00E656A1" w:rsidRDefault="00067E27" w:rsidP="00261AEC">
            <w:pPr>
              <w:pStyle w:val="Tableaunormal0"/>
            </w:pPr>
            <w:r w:rsidRPr="00E656A1">
              <w:t>Having clear regulations on the roles and activity requirements (2021)</w:t>
            </w:r>
          </w:p>
        </w:tc>
      </w:tr>
      <w:tr w:rsidR="00CC7A87" w:rsidRPr="00E656A1" w14:paraId="02ADA433" w14:textId="77777777" w:rsidTr="00067E27">
        <w:tc>
          <w:tcPr>
            <w:tcW w:w="4248" w:type="dxa"/>
          </w:tcPr>
          <w:p w14:paraId="7DB79258" w14:textId="437C5A0B" w:rsidR="00CC7A87" w:rsidRPr="00E656A1" w:rsidRDefault="00CC7A87" w:rsidP="001D39C4">
            <w:pPr>
              <w:pStyle w:val="numroSoulign"/>
            </w:pPr>
            <w:r w:rsidRPr="00E656A1">
              <w:t xml:space="preserve">Redesign </w:t>
            </w:r>
            <w:r w:rsidR="00391749" w:rsidRPr="00E656A1">
              <w:t xml:space="preserve">the map of Georgian outpatient </w:t>
            </w:r>
            <w:r w:rsidR="003223A0">
              <w:t>community centers</w:t>
            </w:r>
            <w:r w:rsidR="003223A0" w:rsidRPr="00E656A1">
              <w:t xml:space="preserve"> </w:t>
            </w:r>
            <w:r w:rsidR="007F0191" w:rsidRPr="00E656A1">
              <w:t>to</w:t>
            </w:r>
            <w:r w:rsidR="00391749" w:rsidRPr="00E656A1">
              <w:t xml:space="preserve"> have </w:t>
            </w:r>
            <w:r w:rsidR="007A2757" w:rsidRPr="00E656A1">
              <w:t xml:space="preserve">1 for 100 000 inhabitants, and 1 mobile team for </w:t>
            </w:r>
            <w:r w:rsidR="00AC5D2E" w:rsidRPr="00E656A1">
              <w:t>50 000 inhabitants</w:t>
            </w:r>
            <w:r w:rsidR="003223A0">
              <w:t xml:space="preserve"> (these structures being organized to </w:t>
            </w:r>
            <w:r w:rsidR="00E77CB7">
              <w:t xml:space="preserve">work together in close </w:t>
            </w:r>
            <w:r w:rsidR="00081CDC">
              <w:t>coordination</w:t>
            </w:r>
            <w:r w:rsidR="003223A0">
              <w:t>)</w:t>
            </w:r>
          </w:p>
        </w:tc>
        <w:tc>
          <w:tcPr>
            <w:tcW w:w="4819" w:type="dxa"/>
          </w:tcPr>
          <w:p w14:paraId="2FF3A1A3" w14:textId="77777777" w:rsidR="00CC7A87" w:rsidRPr="00E656A1" w:rsidRDefault="00CC7A87" w:rsidP="00261AEC">
            <w:pPr>
              <w:pStyle w:val="Tableaunormal0"/>
            </w:pPr>
          </w:p>
          <w:p w14:paraId="067647D0" w14:textId="69A1FDC5" w:rsidR="00AC5D2E" w:rsidRPr="00E656A1" w:rsidRDefault="00AC5D2E" w:rsidP="00261AEC">
            <w:pPr>
              <w:pStyle w:val="Tableaunormal0"/>
            </w:pPr>
            <w:r w:rsidRPr="00E656A1">
              <w:t xml:space="preserve">Map </w:t>
            </w:r>
            <w:r w:rsidR="003056F5">
              <w:t xml:space="preserve">produced </w:t>
            </w:r>
            <w:r w:rsidR="00CC4845" w:rsidRPr="00E656A1">
              <w:t>(</w:t>
            </w:r>
            <w:r w:rsidRPr="00E656A1">
              <w:t>2022</w:t>
            </w:r>
            <w:r w:rsidR="00CC4845" w:rsidRPr="00E656A1">
              <w:t>)</w:t>
            </w:r>
          </w:p>
        </w:tc>
      </w:tr>
      <w:tr w:rsidR="009671CA" w:rsidRPr="00E656A1" w14:paraId="3CD8D15F" w14:textId="77777777" w:rsidTr="00067E27">
        <w:tc>
          <w:tcPr>
            <w:tcW w:w="4248" w:type="dxa"/>
          </w:tcPr>
          <w:p w14:paraId="5BAB5DB3" w14:textId="21308CA7" w:rsidR="009671CA" w:rsidRPr="00E656A1" w:rsidRDefault="002E614A" w:rsidP="001D39C4">
            <w:pPr>
              <w:pStyle w:val="numroSoulign"/>
            </w:pPr>
            <w:r w:rsidRPr="00E656A1">
              <w:t xml:space="preserve">Reinforce existing mobile teams </w:t>
            </w:r>
            <w:r w:rsidR="00CC4845" w:rsidRPr="00E656A1">
              <w:t>to</w:t>
            </w:r>
            <w:r w:rsidRPr="00E656A1">
              <w:t xml:space="preserve"> allow t</w:t>
            </w:r>
            <w:r w:rsidR="003555B7" w:rsidRPr="00E656A1">
              <w:t xml:space="preserve">hem to reach the staff </w:t>
            </w:r>
            <w:r w:rsidR="00B13B17" w:rsidRPr="00E656A1">
              <w:t>requirements above</w:t>
            </w:r>
          </w:p>
        </w:tc>
        <w:tc>
          <w:tcPr>
            <w:tcW w:w="4819" w:type="dxa"/>
          </w:tcPr>
          <w:p w14:paraId="11DDACF6" w14:textId="77777777" w:rsidR="009671CA" w:rsidRPr="00E656A1" w:rsidRDefault="009671CA" w:rsidP="00261AEC">
            <w:pPr>
              <w:pStyle w:val="Tableaunormal0"/>
            </w:pPr>
          </w:p>
          <w:p w14:paraId="58367950" w14:textId="6D978732" w:rsidR="00B13B17" w:rsidRPr="00E656A1" w:rsidRDefault="00B13B17" w:rsidP="00261AEC">
            <w:pPr>
              <w:pStyle w:val="Tableaunormal0"/>
            </w:pPr>
            <w:r w:rsidRPr="00E656A1">
              <w:t xml:space="preserve">100 % of mobile teams at the required staff level </w:t>
            </w:r>
            <w:r w:rsidR="00B57974" w:rsidRPr="00E656A1">
              <w:t>(202</w:t>
            </w:r>
            <w:r w:rsidR="00CC4845" w:rsidRPr="00E656A1">
              <w:t>2</w:t>
            </w:r>
            <w:r w:rsidR="00B57974" w:rsidRPr="00E656A1">
              <w:t>)</w:t>
            </w:r>
          </w:p>
        </w:tc>
      </w:tr>
      <w:tr w:rsidR="009671CA" w:rsidRPr="00E656A1" w14:paraId="4AF97208" w14:textId="77777777" w:rsidTr="00067E27">
        <w:tc>
          <w:tcPr>
            <w:tcW w:w="4248" w:type="dxa"/>
          </w:tcPr>
          <w:p w14:paraId="39DD8DEA" w14:textId="087F237C" w:rsidR="009671CA" w:rsidRPr="00E656A1" w:rsidRDefault="00B57974" w:rsidP="001D39C4">
            <w:pPr>
              <w:pStyle w:val="numroSoulign"/>
            </w:pPr>
            <w:r w:rsidRPr="00E656A1">
              <w:t xml:space="preserve">Reinforce existing </w:t>
            </w:r>
            <w:r w:rsidR="005E0D2A" w:rsidRPr="00E656A1">
              <w:t xml:space="preserve">outpatient community </w:t>
            </w:r>
            <w:r w:rsidR="003223A0">
              <w:t>centers</w:t>
            </w:r>
            <w:r w:rsidR="003223A0" w:rsidRPr="00E656A1">
              <w:t xml:space="preserve"> </w:t>
            </w:r>
            <w:r w:rsidR="00055E48" w:rsidRPr="00E656A1">
              <w:t>to</w:t>
            </w:r>
            <w:r w:rsidRPr="00E656A1">
              <w:t xml:space="preserve"> allow them to reach the staff requirements above</w:t>
            </w:r>
          </w:p>
        </w:tc>
        <w:tc>
          <w:tcPr>
            <w:tcW w:w="4819" w:type="dxa"/>
          </w:tcPr>
          <w:p w14:paraId="12F82134" w14:textId="77777777" w:rsidR="00CC4845" w:rsidRPr="00E656A1" w:rsidRDefault="00CC4845" w:rsidP="00261AEC">
            <w:pPr>
              <w:pStyle w:val="Tableaunormal0"/>
            </w:pPr>
          </w:p>
          <w:p w14:paraId="039A213A" w14:textId="32835EE5" w:rsidR="009671CA" w:rsidRPr="00E656A1" w:rsidRDefault="00CC4845" w:rsidP="00261AEC">
            <w:pPr>
              <w:pStyle w:val="Tableaunormal0"/>
            </w:pPr>
            <w:r w:rsidRPr="00E656A1">
              <w:t>100 % of mobile teams at the required staff level (2024)</w:t>
            </w:r>
          </w:p>
        </w:tc>
      </w:tr>
      <w:tr w:rsidR="009671CA" w:rsidRPr="00E656A1" w14:paraId="7AE7931A" w14:textId="77777777" w:rsidTr="00067E27">
        <w:tc>
          <w:tcPr>
            <w:tcW w:w="4248" w:type="dxa"/>
          </w:tcPr>
          <w:p w14:paraId="6D3A6FF1" w14:textId="255BAB8D" w:rsidR="009671CA" w:rsidRPr="00E656A1" w:rsidRDefault="00091EFD" w:rsidP="001D39C4">
            <w:pPr>
              <w:pStyle w:val="numroSoulign"/>
            </w:pPr>
            <w:r w:rsidRPr="00E656A1">
              <w:t xml:space="preserve">Test the respite house </w:t>
            </w:r>
            <w:r w:rsidR="007767B6">
              <w:t>system</w:t>
            </w:r>
            <w:r w:rsidRPr="00E656A1">
              <w:t xml:space="preserve"> </w:t>
            </w:r>
          </w:p>
        </w:tc>
        <w:tc>
          <w:tcPr>
            <w:tcW w:w="4819" w:type="dxa"/>
          </w:tcPr>
          <w:p w14:paraId="75E55B2C" w14:textId="6120F8A1" w:rsidR="00954354" w:rsidRPr="00E656A1" w:rsidRDefault="00091EFD" w:rsidP="00261AEC">
            <w:pPr>
              <w:pStyle w:val="Tableaunormal0"/>
            </w:pPr>
            <w:r w:rsidRPr="00E656A1">
              <w:t>Test in 2022 and 2023</w:t>
            </w:r>
          </w:p>
        </w:tc>
      </w:tr>
      <w:tr w:rsidR="00067E27" w:rsidRPr="00E656A1" w14:paraId="3455C3A1" w14:textId="77777777" w:rsidTr="00067E27">
        <w:tc>
          <w:tcPr>
            <w:tcW w:w="4248" w:type="dxa"/>
          </w:tcPr>
          <w:p w14:paraId="035DABA9" w14:textId="77777777" w:rsidR="00067E27" w:rsidRPr="00E656A1" w:rsidRDefault="00067E27" w:rsidP="001D39C4">
            <w:pPr>
              <w:pStyle w:val="numroSoulign"/>
            </w:pPr>
            <w:r w:rsidRPr="00E656A1">
              <w:t>Define with the municipalities their possible involvement in developing supported housing and community services for people with mental health problems</w:t>
            </w:r>
          </w:p>
        </w:tc>
        <w:tc>
          <w:tcPr>
            <w:tcW w:w="4819" w:type="dxa"/>
          </w:tcPr>
          <w:p w14:paraId="7F983791" w14:textId="23F52817" w:rsidR="00067E27" w:rsidRPr="00E656A1" w:rsidRDefault="00067E27" w:rsidP="00261AEC">
            <w:pPr>
              <w:pStyle w:val="Tableaunormal0"/>
            </w:pPr>
            <w:r w:rsidRPr="00E656A1">
              <w:t xml:space="preserve">2021: definition of a standard agreement/contract between a municipality and the </w:t>
            </w:r>
            <w:r w:rsidR="00A93740" w:rsidRPr="00E656A1">
              <w:t>ministry of</w:t>
            </w:r>
            <w:r w:rsidRPr="00E656A1">
              <w:t xml:space="preserve"> health for collaboration to develop supported housing and services for people with mental health problems</w:t>
            </w:r>
          </w:p>
          <w:p w14:paraId="0D98A745" w14:textId="77777777" w:rsidR="00067E27" w:rsidRPr="00E656A1" w:rsidRDefault="00067E27" w:rsidP="00261AEC">
            <w:pPr>
              <w:pStyle w:val="Tableaunormal0"/>
            </w:pPr>
            <w:r w:rsidRPr="00E656A1">
              <w:t>2022-2030: progressive implementation</w:t>
            </w:r>
          </w:p>
        </w:tc>
      </w:tr>
    </w:tbl>
    <w:p w14:paraId="7D695E9F" w14:textId="77777777" w:rsidR="00067E27" w:rsidRPr="004868AA" w:rsidRDefault="00067E27" w:rsidP="008912DE"/>
    <w:p w14:paraId="536A519A" w14:textId="5346E6E3" w:rsidR="00455870" w:rsidRDefault="00455870" w:rsidP="000C1379">
      <w:r>
        <w:br w:type="page"/>
      </w:r>
    </w:p>
    <w:tbl>
      <w:tblPr>
        <w:tblStyle w:val="Grilledutableau"/>
        <w:tblW w:w="0" w:type="auto"/>
        <w:tblInd w:w="35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8685"/>
      </w:tblGrid>
      <w:tr w:rsidR="004E4D3A" w:rsidRPr="00455870" w14:paraId="20416CCF" w14:textId="77777777" w:rsidTr="00D7593D">
        <w:tc>
          <w:tcPr>
            <w:tcW w:w="9062" w:type="dxa"/>
            <w:shd w:val="clear" w:color="auto" w:fill="FFFFFF" w:themeFill="background1"/>
          </w:tcPr>
          <w:p w14:paraId="112A5667" w14:textId="1D3724E4" w:rsidR="004E4D3A" w:rsidRPr="00455870" w:rsidRDefault="004E4D3A" w:rsidP="00BB3C32">
            <w:pPr>
              <w:pStyle w:val="Titre2"/>
              <w:outlineLvl w:val="1"/>
            </w:pPr>
            <w:bookmarkStart w:id="34" w:name="_Toc59443822"/>
            <w:r w:rsidRPr="00455870">
              <w:rPr>
                <w:color w:val="5B9BD5" w:themeColor="accent1"/>
              </w:rPr>
              <w:lastRenderedPageBreak/>
              <w:t xml:space="preserve">Priority </w:t>
            </w:r>
            <w:r>
              <w:rPr>
                <w:color w:val="5B9BD5" w:themeColor="accent1"/>
              </w:rPr>
              <w:t>4</w:t>
            </w:r>
            <w:r w:rsidRPr="00455870">
              <w:rPr>
                <w:color w:val="5B9BD5" w:themeColor="accent1"/>
              </w:rPr>
              <w:t xml:space="preserve">: </w:t>
            </w:r>
            <w:r w:rsidRPr="004E4D3A">
              <w:t>Prioritize deinstitutionalization</w:t>
            </w:r>
            <w:bookmarkEnd w:id="34"/>
          </w:p>
        </w:tc>
      </w:tr>
    </w:tbl>
    <w:p w14:paraId="08F80E4E" w14:textId="77777777" w:rsidR="004E4D3A" w:rsidRDefault="004E4D3A" w:rsidP="008912DE"/>
    <w:p w14:paraId="0FD96F11" w14:textId="2219942D" w:rsidR="00750516" w:rsidRPr="00F52629" w:rsidRDefault="005B13DC" w:rsidP="008912DE">
      <w:r w:rsidRPr="003F022A">
        <w:t>The WHO European Mental Health Action Plan (2013) adopted by the 52 countries of the region states that “The consensus is that care and treatment should be provided in local settings since large mental hospitals often lead to neglect and institutionalizat</w:t>
      </w:r>
      <w:r w:rsidRPr="00F52629">
        <w:t xml:space="preserve">ion”. </w:t>
      </w:r>
      <w:r w:rsidR="00727513">
        <w:t>T</w:t>
      </w:r>
      <w:r w:rsidR="00290840" w:rsidRPr="00F52629">
        <w:t xml:space="preserve">o allow the system to move on, the present strategy </w:t>
      </w:r>
      <w:r w:rsidR="004D2A6B" w:rsidRPr="00F52629">
        <w:t xml:space="preserve">shall </w:t>
      </w:r>
      <w:r w:rsidR="00092138" w:rsidRPr="00F52629">
        <w:t xml:space="preserve">aim at implementing </w:t>
      </w:r>
      <w:r w:rsidR="001017B5" w:rsidRPr="00F52629">
        <w:t xml:space="preserve">as soon as possible </w:t>
      </w:r>
      <w:r w:rsidRPr="00F52629">
        <w:t xml:space="preserve">the WHO European Mental Health Action Plan </w:t>
      </w:r>
      <w:r w:rsidR="001017B5" w:rsidRPr="00F52629">
        <w:t>which states (</w:t>
      </w:r>
      <w:r w:rsidRPr="00F52629">
        <w:t>Objective 3</w:t>
      </w:r>
      <w:r w:rsidR="001017B5" w:rsidRPr="00F52629">
        <w:t>)</w:t>
      </w:r>
      <w:r w:rsidRPr="00F52629">
        <w:t xml:space="preserve"> that “large institutions, associated with neglect and abuse, are closed”</w:t>
      </w:r>
      <w:r w:rsidR="00D44630" w:rsidRPr="00F52629">
        <w:t xml:space="preserve">.  </w:t>
      </w:r>
    </w:p>
    <w:p w14:paraId="0A854CD5" w14:textId="6AC89563" w:rsidR="005B13DC" w:rsidRPr="00F52629" w:rsidRDefault="00750516" w:rsidP="008912DE">
      <w:r w:rsidRPr="00F52629">
        <w:t xml:space="preserve">In the future, </w:t>
      </w:r>
      <w:r w:rsidR="005B13DC" w:rsidRPr="00F52629">
        <w:t>people suffering from severe mental health problem wh</w:t>
      </w:r>
      <w:r w:rsidRPr="00F52629">
        <w:t>o</w:t>
      </w:r>
      <w:r w:rsidR="005B13DC" w:rsidRPr="00F52629">
        <w:t xml:space="preserve"> cannot be treated in the community </w:t>
      </w:r>
      <w:r w:rsidR="00D44630" w:rsidRPr="00F52629">
        <w:t xml:space="preserve">shall </w:t>
      </w:r>
      <w:r w:rsidR="005B13DC" w:rsidRPr="00F52629">
        <w:t xml:space="preserve">be treated in </w:t>
      </w:r>
      <w:r w:rsidR="00D44630" w:rsidRPr="00F52629">
        <w:t xml:space="preserve">smaller </w:t>
      </w:r>
      <w:r w:rsidR="005B13DC" w:rsidRPr="00F52629">
        <w:t>psychiatric wards</w:t>
      </w:r>
      <w:r w:rsidR="00D66871" w:rsidRPr="00F52629">
        <w:t xml:space="preserve"> to</w:t>
      </w:r>
      <w:r w:rsidR="003A3877" w:rsidRPr="00F52629">
        <w:t xml:space="preserve"> get intensive </w:t>
      </w:r>
      <w:r w:rsidR="00765D5C" w:rsidRPr="00F52629">
        <w:t xml:space="preserve">mental health </w:t>
      </w:r>
      <w:r w:rsidR="003A3877" w:rsidRPr="00F52629">
        <w:t xml:space="preserve">treatments, </w:t>
      </w:r>
      <w:r w:rsidR="00D66871" w:rsidRPr="00F52629">
        <w:t>avoid</w:t>
      </w:r>
      <w:r w:rsidR="005B13DC" w:rsidRPr="00F52629">
        <w:t xml:space="preserve"> stigmatization, neglect and abuse</w:t>
      </w:r>
      <w:r w:rsidR="00765D5C" w:rsidRPr="00F52629">
        <w:t>, to get</w:t>
      </w:r>
      <w:r w:rsidR="005B13DC" w:rsidRPr="00F52629">
        <w:t xml:space="preserve"> a correct standard of general care and </w:t>
      </w:r>
      <w:r w:rsidR="00765D5C" w:rsidRPr="00F52629">
        <w:t>to</w:t>
      </w:r>
      <w:r w:rsidR="005B13DC" w:rsidRPr="00F52629">
        <w:t xml:space="preserve"> </w:t>
      </w:r>
      <w:r w:rsidR="00765D5C" w:rsidRPr="00F52629">
        <w:t xml:space="preserve">be treated </w:t>
      </w:r>
      <w:r w:rsidR="005B13DC" w:rsidRPr="00F52629">
        <w:t>near their families and friends.</w:t>
      </w:r>
    </w:p>
    <w:p w14:paraId="36E12C2B" w14:textId="2C17EEED" w:rsidR="005B13DC" w:rsidRPr="00F52629" w:rsidRDefault="00FA3FA9" w:rsidP="008912DE">
      <w:r w:rsidRPr="00F52629">
        <w:t xml:space="preserve">As soon as possible, Georgia </w:t>
      </w:r>
      <w:r w:rsidR="00F9673E" w:rsidRPr="00F52629">
        <w:t>sha</w:t>
      </w:r>
      <w:r w:rsidRPr="00F52629">
        <w:t xml:space="preserve">ll </w:t>
      </w:r>
      <w:r w:rsidR="00506F1D" w:rsidRPr="00F52629">
        <w:t xml:space="preserve">close the big psychiatric hospitals and develop </w:t>
      </w:r>
      <w:r w:rsidR="00F9673E" w:rsidRPr="00F52629">
        <w:t xml:space="preserve">small hospitals </w:t>
      </w:r>
      <w:r w:rsidR="00EA26F0" w:rsidRPr="00F52629">
        <w:t xml:space="preserve">or wards </w:t>
      </w:r>
      <w:r w:rsidR="00F9673E" w:rsidRPr="00F52629">
        <w:t>(20 to 30 beds</w:t>
      </w:r>
      <w:r w:rsidR="00C363E5" w:rsidRPr="00F52629">
        <w:t xml:space="preserve"> including day hospitalization</w:t>
      </w:r>
      <w:r w:rsidR="00F9673E" w:rsidRPr="00F52629">
        <w:t>)</w:t>
      </w:r>
      <w:r w:rsidR="00D5491E" w:rsidRPr="00F52629">
        <w:t xml:space="preserve"> </w:t>
      </w:r>
      <w:r w:rsidR="00240FC5" w:rsidRPr="00F52629">
        <w:t xml:space="preserve">managed by the public service or specialized NGOs </w:t>
      </w:r>
      <w:r w:rsidR="00D5491E" w:rsidRPr="00F52629">
        <w:t>in towns with general hospitals</w:t>
      </w:r>
      <w:r w:rsidR="00240FC5" w:rsidRPr="00F52629">
        <w:t xml:space="preserve">, </w:t>
      </w:r>
      <w:r w:rsidR="00195429" w:rsidRPr="00F52629">
        <w:t>to support</w:t>
      </w:r>
      <w:r w:rsidR="00EA26F0" w:rsidRPr="00F52629">
        <w:t xml:space="preserve"> the physical health of mental health patients.</w:t>
      </w:r>
      <w:r w:rsidR="00AB77C2" w:rsidRPr="00F52629">
        <w:t xml:space="preserve"> Each of these new structures shall be able to offer </w:t>
      </w:r>
      <w:r w:rsidR="004D57DE" w:rsidRPr="00F52629">
        <w:t>day hospital services.</w:t>
      </w:r>
      <w:r w:rsidR="00AD7DDC" w:rsidRPr="00F52629">
        <w:t xml:space="preserve"> A forensic unit </w:t>
      </w:r>
      <w:r w:rsidR="00E32685" w:rsidRPr="00F52629">
        <w:t>sha</w:t>
      </w:r>
      <w:r w:rsidR="00AD7DDC" w:rsidRPr="00F52629">
        <w:t xml:space="preserve">ll be kept </w:t>
      </w:r>
      <w:r w:rsidR="00E32685" w:rsidRPr="00F52629">
        <w:t>for prisoners with mental health problems.</w:t>
      </w:r>
    </w:p>
    <w:p w14:paraId="4AA1741D" w14:textId="2EC295B0" w:rsidR="005B13DC" w:rsidRPr="00F52629" w:rsidRDefault="000025C2" w:rsidP="008912DE">
      <w:r w:rsidRPr="00F52629">
        <w:t xml:space="preserve">All patients </w:t>
      </w:r>
      <w:r w:rsidR="004D57DE" w:rsidRPr="00F52629">
        <w:t xml:space="preserve">suffering </w:t>
      </w:r>
      <w:r w:rsidR="007F0329" w:rsidRPr="00F52629">
        <w:t xml:space="preserve">from dementia (60 persons in psychiatric hospitals) and suffering from intellectual disabilities </w:t>
      </w:r>
      <w:r w:rsidR="00CA6DE0" w:rsidRPr="00F52629">
        <w:t xml:space="preserve">(42 persons </w:t>
      </w:r>
      <w:r w:rsidR="007F0329" w:rsidRPr="00F52629">
        <w:t>in psychiatric hospitals</w:t>
      </w:r>
      <w:r w:rsidR="00CA6DE0" w:rsidRPr="00F52629">
        <w:t>) sh</w:t>
      </w:r>
      <w:r w:rsidR="003877B5" w:rsidRPr="00F52629">
        <w:t>all</w:t>
      </w:r>
      <w:r w:rsidR="00CA6DE0" w:rsidRPr="00F52629">
        <w:t xml:space="preserve"> be reallocated to relevant </w:t>
      </w:r>
      <w:r w:rsidR="003523A7" w:rsidRPr="00F52629">
        <w:t xml:space="preserve">social </w:t>
      </w:r>
      <w:r w:rsidR="00CA6DE0" w:rsidRPr="00F52629">
        <w:t>structures</w:t>
      </w:r>
      <w:r w:rsidR="003523A7" w:rsidRPr="00F52629">
        <w:t xml:space="preserve"> (preferably assisted living facilitie</w:t>
      </w:r>
      <w:r w:rsidR="002F409F" w:rsidRPr="00F52629">
        <w:t>s o</w:t>
      </w:r>
      <w:r w:rsidR="003877B5" w:rsidRPr="00F52629">
        <w:t xml:space="preserve">r </w:t>
      </w:r>
      <w:r w:rsidR="002F409F" w:rsidRPr="00F52629">
        <w:t>family care)</w:t>
      </w:r>
      <w:r w:rsidR="00747BC4" w:rsidRPr="00F52629">
        <w:t xml:space="preserve"> which would provide them with the necessary social support</w:t>
      </w:r>
      <w:r w:rsidR="003877B5" w:rsidRPr="00F52629">
        <w:t>. It will be</w:t>
      </w:r>
      <w:r w:rsidR="00747BC4" w:rsidRPr="00F52629">
        <w:t xml:space="preserve"> </w:t>
      </w:r>
      <w:r w:rsidR="002F409F" w:rsidRPr="00F52629">
        <w:t>fina</w:t>
      </w:r>
      <w:r w:rsidR="003877B5" w:rsidRPr="00F52629">
        <w:t>n</w:t>
      </w:r>
      <w:r w:rsidR="002F409F" w:rsidRPr="00F52629">
        <w:t xml:space="preserve">ced by </w:t>
      </w:r>
      <w:r w:rsidR="00A17D55" w:rsidRPr="00F52629">
        <w:t xml:space="preserve">other </w:t>
      </w:r>
      <w:r w:rsidR="002F409F" w:rsidRPr="00F52629">
        <w:t>programs</w:t>
      </w:r>
      <w:r w:rsidR="00A17D55" w:rsidRPr="00F52629">
        <w:t xml:space="preserve"> managed </w:t>
      </w:r>
      <w:r w:rsidR="00C9196C" w:rsidRPr="00F52629">
        <w:t>by the Social Servic</w:t>
      </w:r>
      <w:r w:rsidR="00F74195" w:rsidRPr="00F52629">
        <w:t>e</w:t>
      </w:r>
      <w:r w:rsidR="00C9196C" w:rsidRPr="00F52629">
        <w:t xml:space="preserve"> Agency</w:t>
      </w:r>
      <w:r w:rsidR="002F409F" w:rsidRPr="00F52629">
        <w:t>.</w:t>
      </w:r>
    </w:p>
    <w:p w14:paraId="366F0C35" w14:textId="108108F8" w:rsidR="000750B8" w:rsidRPr="00F52629" w:rsidRDefault="007743E7" w:rsidP="008912DE">
      <w:r w:rsidRPr="00F52629">
        <w:t>As soon as they don’t need inpatient care in psychiatric wards, a</w:t>
      </w:r>
      <w:r w:rsidR="00F013D1" w:rsidRPr="00F52629">
        <w:t xml:space="preserve">ll the other patients </w:t>
      </w:r>
      <w:r w:rsidR="00A539E7" w:rsidRPr="00F52629">
        <w:t>(</w:t>
      </w:r>
      <w:r w:rsidR="00711A5D" w:rsidRPr="00F52629">
        <w:t xml:space="preserve">except </w:t>
      </w:r>
      <w:r w:rsidR="00A539E7" w:rsidRPr="00F52629">
        <w:t>those who need forensic psychiatry services</w:t>
      </w:r>
      <w:r w:rsidR="00894B5D" w:rsidRPr="00F52629">
        <w:t xml:space="preserve">) </w:t>
      </w:r>
      <w:r w:rsidR="00F013D1" w:rsidRPr="00F52629">
        <w:t>should</w:t>
      </w:r>
      <w:r w:rsidR="00C66EFE" w:rsidRPr="00F52629">
        <w:t xml:space="preserve"> either</w:t>
      </w:r>
      <w:r w:rsidR="00534212" w:rsidRPr="00F52629">
        <w:t xml:space="preserve"> </w:t>
      </w:r>
      <w:r w:rsidR="00711CEA" w:rsidRPr="00F52629">
        <w:t xml:space="preserve">be at home </w:t>
      </w:r>
      <w:r w:rsidR="00261FBE" w:rsidRPr="00F52629">
        <w:t>(for those who can)</w:t>
      </w:r>
      <w:r w:rsidR="001A398C" w:rsidRPr="00F52629">
        <w:t xml:space="preserve"> or in an assisted-living facility</w:t>
      </w:r>
      <w:r w:rsidR="00261FBE" w:rsidRPr="00F52629">
        <w:t xml:space="preserve"> </w:t>
      </w:r>
      <w:r w:rsidR="00711CEA" w:rsidRPr="00F52629">
        <w:t xml:space="preserve">with the relevant </w:t>
      </w:r>
      <w:r w:rsidR="007C27A7" w:rsidRPr="00F52629">
        <w:t xml:space="preserve">educational, social </w:t>
      </w:r>
      <w:r w:rsidR="00653491" w:rsidRPr="00F52629">
        <w:t xml:space="preserve">and </w:t>
      </w:r>
      <w:r w:rsidR="00711CEA" w:rsidRPr="00F52629">
        <w:t xml:space="preserve">psychiatric support from community services </w:t>
      </w:r>
      <w:r w:rsidR="00E90890" w:rsidRPr="00F52629">
        <w:t>(</w:t>
      </w:r>
      <w:r w:rsidR="00D27C11" w:rsidRPr="00F52629">
        <w:t xml:space="preserve">outpatient </w:t>
      </w:r>
      <w:r w:rsidR="003223A0">
        <w:t>community center</w:t>
      </w:r>
      <w:r w:rsidR="00D27C11" w:rsidRPr="00F52629">
        <w:t>, or/and mobile team)</w:t>
      </w:r>
      <w:r w:rsidR="002677C5" w:rsidRPr="00F52629">
        <w:t xml:space="preserve">, or with treatment </w:t>
      </w:r>
      <w:r w:rsidRPr="00F52629">
        <w:t xml:space="preserve">in </w:t>
      </w:r>
      <w:r w:rsidR="002677C5" w:rsidRPr="00F52629">
        <w:t>day hospital</w:t>
      </w:r>
      <w:r w:rsidR="00653491" w:rsidRPr="00F52629">
        <w:t xml:space="preserve">. </w:t>
      </w:r>
    </w:p>
    <w:p w14:paraId="2B48AD25" w14:textId="14A1E394" w:rsidR="00783824" w:rsidRPr="00F52629" w:rsidRDefault="00653491" w:rsidP="00BB3C32">
      <w:r w:rsidRPr="00F52629">
        <w:t>The</w:t>
      </w:r>
      <w:r w:rsidR="007743E7" w:rsidRPr="00F52629">
        <w:t xml:space="preserve"> </w:t>
      </w:r>
      <w:r w:rsidRPr="00F52629">
        <w:t xml:space="preserve">assisted </w:t>
      </w:r>
      <w:r w:rsidR="000750B8" w:rsidRPr="00F52629">
        <w:t xml:space="preserve">living facilities shall offer different levels of support </w:t>
      </w:r>
      <w:r w:rsidR="00ED329C" w:rsidRPr="00F52629">
        <w:t xml:space="preserve">corresponding to the different needs of the </w:t>
      </w:r>
      <w:r w:rsidR="00DD397B" w:rsidRPr="00F52629">
        <w:t>people with mental health problems</w:t>
      </w:r>
      <w:r w:rsidR="002650D0" w:rsidRPr="00F52629">
        <w:t xml:space="preserve">. They shall </w:t>
      </w:r>
      <w:r w:rsidR="00EE0356" w:rsidRPr="00F52629">
        <w:t xml:space="preserve">provide a homelike </w:t>
      </w:r>
      <w:r w:rsidR="00E656A1" w:rsidRPr="00F52629">
        <w:t>setting, organized</w:t>
      </w:r>
      <w:r w:rsidR="00EA4007" w:rsidRPr="00F52629">
        <w:t xml:space="preserve"> on a common model (</w:t>
      </w:r>
      <w:r w:rsidR="002A1E8D" w:rsidRPr="00F52629">
        <w:t xml:space="preserve">with </w:t>
      </w:r>
      <w:r w:rsidR="002650D0" w:rsidRPr="00F52629">
        <w:t xml:space="preserve">an average of 4 to </w:t>
      </w:r>
      <w:r w:rsidR="002A1E8D" w:rsidRPr="00F52629">
        <w:t>6 persons living in a house or an apartment, with their room and shared</w:t>
      </w:r>
      <w:r w:rsidR="0032150D" w:rsidRPr="00F52629">
        <w:t xml:space="preserve"> facilities), but with different </w:t>
      </w:r>
      <w:r w:rsidR="005F6A94" w:rsidRPr="00F52629">
        <w:t xml:space="preserve">level of </w:t>
      </w:r>
      <w:r w:rsidR="00520301" w:rsidRPr="00F52629">
        <w:t>therapeutic intervention and remedial education</w:t>
      </w:r>
      <w:r w:rsidR="00177514" w:rsidRPr="00F52629">
        <w:t xml:space="preserve">, with the objective of evolution from one level to the next and </w:t>
      </w:r>
      <w:r w:rsidR="00E722C2">
        <w:t xml:space="preserve">moving </w:t>
      </w:r>
      <w:r w:rsidR="001014B0" w:rsidRPr="00F52629">
        <w:t>to their own home as a general objective</w:t>
      </w:r>
      <w:r w:rsidR="002E5E22" w:rsidRPr="00F52629">
        <w:t xml:space="preserve">. </w:t>
      </w:r>
    </w:p>
    <w:p w14:paraId="2EF055DA" w14:textId="2CBEF2C8" w:rsidR="005B13DC" w:rsidRPr="00F52629" w:rsidRDefault="00E722C2" w:rsidP="00BB3C32">
      <w:r>
        <w:t>T</w:t>
      </w:r>
      <w:r w:rsidR="005B13DC" w:rsidRPr="00F52629">
        <w:t xml:space="preserve">o </w:t>
      </w:r>
      <w:r w:rsidR="00D52476" w:rsidRPr="00F52629">
        <w:t xml:space="preserve">facilitate the </w:t>
      </w:r>
      <w:r w:rsidR="00783824" w:rsidRPr="00F52629">
        <w:t xml:space="preserve">transition from </w:t>
      </w:r>
      <w:r w:rsidR="00DD397B" w:rsidRPr="00F52629">
        <w:t xml:space="preserve">the existing </w:t>
      </w:r>
      <w:r w:rsidR="004A6802" w:rsidRPr="00F52629">
        <w:t xml:space="preserve">institutions to </w:t>
      </w:r>
      <w:r w:rsidR="00AE73F6" w:rsidRPr="00F52629">
        <w:t xml:space="preserve">their own home or </w:t>
      </w:r>
      <w:r w:rsidR="004A6802" w:rsidRPr="00F52629">
        <w:t xml:space="preserve">these assisted-living facilities, </w:t>
      </w:r>
      <w:r w:rsidR="005B13DC" w:rsidRPr="00F52629">
        <w:t xml:space="preserve">there should be a specific </w:t>
      </w:r>
      <w:proofErr w:type="spellStart"/>
      <w:r w:rsidR="005B13DC" w:rsidRPr="00F52629">
        <w:t>programme</w:t>
      </w:r>
      <w:proofErr w:type="spellEnd"/>
      <w:r w:rsidR="005B13DC" w:rsidRPr="00F52629">
        <w:t xml:space="preserve"> (transition </w:t>
      </w:r>
      <w:proofErr w:type="spellStart"/>
      <w:r w:rsidR="005B13DC" w:rsidRPr="00F52629">
        <w:t>programme</w:t>
      </w:r>
      <w:proofErr w:type="spellEnd"/>
      <w:r w:rsidR="005B13DC" w:rsidRPr="00F52629">
        <w:t xml:space="preserve">) with transition workers to prepare people to go back to live in the community (in own home or family, or in family housing units), and create the link with </w:t>
      </w:r>
      <w:r w:rsidR="003223A0">
        <w:t xml:space="preserve">community centers </w:t>
      </w:r>
      <w:r w:rsidR="007767B6">
        <w:t xml:space="preserve">and </w:t>
      </w:r>
      <w:r w:rsidR="007767B6" w:rsidRPr="00F52629">
        <w:t>services</w:t>
      </w:r>
      <w:r w:rsidR="005B13DC" w:rsidRPr="004868AA">
        <w:rPr>
          <w:rStyle w:val="Appelnotedebasdep"/>
        </w:rPr>
        <w:footnoteReference w:id="38"/>
      </w:r>
      <w:r w:rsidR="005B13DC" w:rsidRPr="003F022A">
        <w:t xml:space="preserve"> </w:t>
      </w:r>
    </w:p>
    <w:p w14:paraId="551A5373" w14:textId="61998C6F" w:rsidR="000C1379" w:rsidRDefault="000C1379">
      <w:pPr>
        <w:spacing w:after="160" w:line="259" w:lineRule="auto"/>
        <w:jc w:val="left"/>
      </w:pPr>
      <w:r>
        <w:br w:type="page"/>
      </w:r>
    </w:p>
    <w:p w14:paraId="5AAD5F35" w14:textId="77777777" w:rsidR="004E4D3A" w:rsidRPr="00F52629" w:rsidRDefault="004E4D3A" w:rsidP="008B37A7"/>
    <w:p w14:paraId="7F00CAA2" w14:textId="77777777" w:rsidR="005B13DC" w:rsidRPr="004868AA" w:rsidRDefault="005B13DC" w:rsidP="000C1379">
      <w:pPr>
        <w:pStyle w:val="Paragraphedeliste"/>
      </w:pPr>
    </w:p>
    <w:tbl>
      <w:tblPr>
        <w:tblStyle w:val="Grilledutableau"/>
        <w:tblW w:w="0" w:type="auto"/>
        <w:tblLook w:val="04A0" w:firstRow="1" w:lastRow="0" w:firstColumn="1" w:lastColumn="0" w:noHBand="0" w:noVBand="1"/>
      </w:tblPr>
      <w:tblGrid>
        <w:gridCol w:w="5240"/>
        <w:gridCol w:w="3544"/>
      </w:tblGrid>
      <w:tr w:rsidR="005B13DC" w:rsidRPr="00923319" w14:paraId="72E58F90" w14:textId="77777777" w:rsidTr="005B10E1">
        <w:tc>
          <w:tcPr>
            <w:tcW w:w="5240" w:type="dxa"/>
            <w:shd w:val="clear" w:color="auto" w:fill="9CC2E5" w:themeFill="accent1" w:themeFillTint="99"/>
          </w:tcPr>
          <w:p w14:paraId="6E005903" w14:textId="77777777" w:rsidR="005B13DC" w:rsidRPr="00923319" w:rsidRDefault="005B13DC" w:rsidP="00BB3C32">
            <w:r w:rsidRPr="00923319">
              <w:t xml:space="preserve">Objectives </w:t>
            </w:r>
          </w:p>
        </w:tc>
        <w:tc>
          <w:tcPr>
            <w:tcW w:w="3544" w:type="dxa"/>
            <w:shd w:val="clear" w:color="auto" w:fill="9CC2E5" w:themeFill="accent1" w:themeFillTint="99"/>
          </w:tcPr>
          <w:p w14:paraId="1E63BA0F" w14:textId="77777777" w:rsidR="005B13DC" w:rsidRPr="00923319" w:rsidRDefault="005B13DC" w:rsidP="00BB3C32">
            <w:r w:rsidRPr="00923319">
              <w:t>Target 2030</w:t>
            </w:r>
          </w:p>
        </w:tc>
      </w:tr>
      <w:tr w:rsidR="00550FBB" w:rsidRPr="00E656A1" w14:paraId="264044FC" w14:textId="77777777" w:rsidTr="005B10E1">
        <w:tc>
          <w:tcPr>
            <w:tcW w:w="5240" w:type="dxa"/>
          </w:tcPr>
          <w:p w14:paraId="073E7B28" w14:textId="79F54B43" w:rsidR="00A45F7B" w:rsidRPr="00E656A1" w:rsidRDefault="00550FBB" w:rsidP="001D39C4">
            <w:pPr>
              <w:pStyle w:val="numroSoulign"/>
            </w:pPr>
            <w:r w:rsidRPr="00E656A1">
              <w:t>Establish a plan to</w:t>
            </w:r>
            <w:r w:rsidR="006A02EC" w:rsidRPr="00E656A1">
              <w:t>:</w:t>
            </w:r>
          </w:p>
          <w:p w14:paraId="6C8BDAF7" w14:textId="66A0F170" w:rsidR="005D0766" w:rsidRPr="00E656A1" w:rsidRDefault="004024B3" w:rsidP="001D39C4">
            <w:pPr>
              <w:pStyle w:val="numroSoulign"/>
              <w:numPr>
                <w:ilvl w:val="0"/>
                <w:numId w:val="41"/>
              </w:numPr>
            </w:pPr>
            <w:r w:rsidRPr="00E656A1">
              <w:t xml:space="preserve">gradually </w:t>
            </w:r>
            <w:r w:rsidR="004D66AF" w:rsidRPr="00E656A1">
              <w:t xml:space="preserve">create </w:t>
            </w:r>
            <w:r w:rsidR="005C4B3D" w:rsidRPr="00E656A1">
              <w:t xml:space="preserve">small </w:t>
            </w:r>
            <w:r w:rsidR="004D66AF" w:rsidRPr="00E656A1">
              <w:t xml:space="preserve">mental health wards </w:t>
            </w:r>
            <w:r w:rsidR="00EF197A" w:rsidRPr="00E656A1">
              <w:t xml:space="preserve">preferably situated in </w:t>
            </w:r>
            <w:r w:rsidR="00A45F7B" w:rsidRPr="00E656A1">
              <w:t xml:space="preserve">or near </w:t>
            </w:r>
            <w:r w:rsidR="00EF197A" w:rsidRPr="00E656A1">
              <w:t>general hospitals</w:t>
            </w:r>
            <w:r w:rsidR="00A45F7B" w:rsidRPr="00E656A1">
              <w:t xml:space="preserve"> and </w:t>
            </w:r>
            <w:r w:rsidR="00A625FD" w:rsidRPr="00E656A1">
              <w:t xml:space="preserve">better covering the Georgian territory, </w:t>
            </w:r>
            <w:r w:rsidR="000B6998" w:rsidRPr="00E656A1">
              <w:t xml:space="preserve">small structures for </w:t>
            </w:r>
            <w:r w:rsidR="00D30D0F" w:rsidRPr="00E656A1">
              <w:t>discharged</w:t>
            </w:r>
            <w:r w:rsidR="00F20182" w:rsidRPr="00E656A1">
              <w:t xml:space="preserve"> patients</w:t>
            </w:r>
            <w:r w:rsidR="00D30D0F" w:rsidRPr="00E656A1">
              <w:t xml:space="preserve"> requiring </w:t>
            </w:r>
            <w:r w:rsidR="004D66AF" w:rsidRPr="00E656A1">
              <w:t>assisted-living facilities</w:t>
            </w:r>
            <w:r w:rsidR="00993FB4" w:rsidRPr="00E656A1">
              <w:t xml:space="preserve"> </w:t>
            </w:r>
            <w:r w:rsidR="00F20182" w:rsidRPr="00E656A1">
              <w:t xml:space="preserve">at </w:t>
            </w:r>
            <w:r w:rsidR="00993FB4" w:rsidRPr="00E656A1">
              <w:t xml:space="preserve">different levels </w:t>
            </w:r>
            <w:r w:rsidR="00EF22E1" w:rsidRPr="00E656A1">
              <w:t>of supervision</w:t>
            </w:r>
          </w:p>
          <w:p w14:paraId="37DF1ABA" w14:textId="09502D28" w:rsidR="00550FBB" w:rsidRPr="00E656A1" w:rsidRDefault="004D66AF" w:rsidP="001D39C4">
            <w:pPr>
              <w:pStyle w:val="numroSoulign"/>
              <w:numPr>
                <w:ilvl w:val="0"/>
                <w:numId w:val="41"/>
              </w:numPr>
            </w:pPr>
            <w:proofErr w:type="gramStart"/>
            <w:r w:rsidRPr="00E656A1">
              <w:t>progressively</w:t>
            </w:r>
            <w:proofErr w:type="gramEnd"/>
            <w:r w:rsidRPr="00E656A1">
              <w:t xml:space="preserve"> </w:t>
            </w:r>
            <w:r w:rsidR="00550FBB" w:rsidRPr="00E656A1">
              <w:t xml:space="preserve">close </w:t>
            </w:r>
            <w:r w:rsidR="007767B6">
              <w:t>or reduce the size of inadequate</w:t>
            </w:r>
            <w:r w:rsidR="004746ED" w:rsidRPr="00E656A1">
              <w:t xml:space="preserve"> psychiatric hospital</w:t>
            </w:r>
            <w:r w:rsidR="007767B6">
              <w:t>s</w:t>
            </w:r>
            <w:r w:rsidR="004746ED" w:rsidRPr="00E656A1">
              <w:t xml:space="preserve"> </w:t>
            </w:r>
            <w:r w:rsidR="005D0766" w:rsidRPr="00E656A1">
              <w:t>when creating new structures.</w:t>
            </w:r>
          </w:p>
          <w:p w14:paraId="6BA94F9E" w14:textId="12B0A365" w:rsidR="00D96C2C" w:rsidRPr="00E656A1" w:rsidRDefault="00E34357" w:rsidP="001D39C4">
            <w:pPr>
              <w:pStyle w:val="numroSoulign"/>
              <w:numPr>
                <w:ilvl w:val="0"/>
                <w:numId w:val="41"/>
              </w:numPr>
            </w:pPr>
            <w:r w:rsidRPr="00E656A1">
              <w:t>re</w:t>
            </w:r>
            <w:r w:rsidR="00D96C2C" w:rsidRPr="00E656A1">
              <w:t xml:space="preserve">assess and transform </w:t>
            </w:r>
            <w:r w:rsidR="00EF22E1" w:rsidRPr="00E656A1">
              <w:t xml:space="preserve">the </w:t>
            </w:r>
            <w:r w:rsidR="00D96C2C" w:rsidRPr="00E656A1">
              <w:t>shelter</w:t>
            </w:r>
            <w:r w:rsidR="00EF22E1" w:rsidRPr="00E656A1">
              <w:t xml:space="preserve"> concept </w:t>
            </w:r>
            <w:r w:rsidRPr="00E656A1">
              <w:t>to create</w:t>
            </w:r>
            <w:r w:rsidR="00D96C2C" w:rsidRPr="00E656A1">
              <w:t xml:space="preserve"> into </w:t>
            </w:r>
            <w:r w:rsidR="00016541" w:rsidRPr="00E656A1">
              <w:t xml:space="preserve">decent places </w:t>
            </w:r>
            <w:r w:rsidR="00160573" w:rsidRPr="00E656A1">
              <w:t>supporting patients toward</w:t>
            </w:r>
            <w:r w:rsidR="00CC08AF" w:rsidRPr="00E656A1">
              <w:t>s</w:t>
            </w:r>
            <w:r w:rsidR="00160573" w:rsidRPr="00E656A1">
              <w:t xml:space="preserve"> autonomy</w:t>
            </w:r>
          </w:p>
          <w:p w14:paraId="393580C4" w14:textId="444A5BB9" w:rsidR="00E34357" w:rsidRPr="00E656A1" w:rsidRDefault="00E34357" w:rsidP="001D39C4">
            <w:pPr>
              <w:pStyle w:val="numroSoulign"/>
              <w:numPr>
                <w:ilvl w:val="0"/>
                <w:numId w:val="41"/>
              </w:numPr>
            </w:pPr>
            <w:r w:rsidRPr="00E656A1">
              <w:t xml:space="preserve">test and if useful develop </w:t>
            </w:r>
            <w:r w:rsidR="005A0A36" w:rsidRPr="00E656A1">
              <w:t>day hospitals in main towns</w:t>
            </w:r>
          </w:p>
        </w:tc>
        <w:tc>
          <w:tcPr>
            <w:tcW w:w="3544" w:type="dxa"/>
          </w:tcPr>
          <w:p w14:paraId="721F125F" w14:textId="77777777" w:rsidR="00550FBB" w:rsidRPr="00E656A1" w:rsidRDefault="00550FBB" w:rsidP="00261AEC">
            <w:pPr>
              <w:pStyle w:val="Tableaunormal0"/>
            </w:pPr>
          </w:p>
          <w:p w14:paraId="4AC56F65" w14:textId="77777777" w:rsidR="001A1300" w:rsidRPr="00E656A1" w:rsidRDefault="00813A29" w:rsidP="00261AEC">
            <w:pPr>
              <w:pStyle w:val="Tableaunormal0"/>
            </w:pPr>
            <w:r w:rsidRPr="00E656A1">
              <w:t xml:space="preserve">Plan established in </w:t>
            </w:r>
            <w:r w:rsidR="001A1300" w:rsidRPr="00E656A1">
              <w:t>2021</w:t>
            </w:r>
          </w:p>
          <w:p w14:paraId="5499AAF4" w14:textId="36A02E17" w:rsidR="000454A2" w:rsidRPr="00E656A1" w:rsidRDefault="000454A2" w:rsidP="00261AEC">
            <w:pPr>
              <w:pStyle w:val="Tableaunormal0"/>
            </w:pPr>
            <w:r w:rsidRPr="00E656A1">
              <w:t>(forensic beds not included in the plan, to be considered separately)</w:t>
            </w:r>
          </w:p>
        </w:tc>
      </w:tr>
      <w:tr w:rsidR="00813A29" w:rsidRPr="00E656A1" w14:paraId="478224E1" w14:textId="77777777" w:rsidTr="005B10E1">
        <w:tc>
          <w:tcPr>
            <w:tcW w:w="5240" w:type="dxa"/>
          </w:tcPr>
          <w:p w14:paraId="3755F37A" w14:textId="3412E4D1" w:rsidR="00813A29" w:rsidRPr="00E656A1" w:rsidRDefault="00813A29" w:rsidP="001D39C4">
            <w:pPr>
              <w:pStyle w:val="numroSoulign"/>
            </w:pPr>
            <w:r w:rsidRPr="00E656A1">
              <w:t>Implement the plan</w:t>
            </w:r>
          </w:p>
        </w:tc>
        <w:tc>
          <w:tcPr>
            <w:tcW w:w="3544" w:type="dxa"/>
            <w:vAlign w:val="center"/>
          </w:tcPr>
          <w:p w14:paraId="776A63C3" w14:textId="13E36CB8" w:rsidR="00813A29" w:rsidRPr="00E656A1" w:rsidRDefault="00374BDD" w:rsidP="00261AEC">
            <w:pPr>
              <w:pStyle w:val="Tableaunormal0"/>
            </w:pPr>
            <w:r w:rsidRPr="00E656A1">
              <w:t xml:space="preserve">Implementation </w:t>
            </w:r>
            <w:r w:rsidR="00475DCA" w:rsidRPr="00E656A1">
              <w:t>beginning in 2022</w:t>
            </w:r>
            <w:r w:rsidR="00B409FE">
              <w:t xml:space="preserve">, </w:t>
            </w:r>
            <w:r w:rsidRPr="00E656A1">
              <w:t xml:space="preserve">finished in </w:t>
            </w:r>
            <w:r w:rsidR="00A625FD" w:rsidRPr="00E656A1">
              <w:t>2030</w:t>
            </w:r>
          </w:p>
        </w:tc>
      </w:tr>
      <w:tr w:rsidR="005B13DC" w:rsidRPr="00E656A1" w14:paraId="5B79CABD" w14:textId="77777777" w:rsidTr="005B10E1">
        <w:tc>
          <w:tcPr>
            <w:tcW w:w="5240" w:type="dxa"/>
          </w:tcPr>
          <w:p w14:paraId="637279F8" w14:textId="4E69DB20" w:rsidR="005B13DC" w:rsidRPr="00E656A1" w:rsidRDefault="006279A9" w:rsidP="001D39C4">
            <w:pPr>
              <w:pStyle w:val="numroSoulign"/>
            </w:pPr>
            <w:r w:rsidRPr="00E656A1">
              <w:t xml:space="preserve">Develop </w:t>
            </w:r>
            <w:r w:rsidR="00234C0B" w:rsidRPr="00E656A1">
              <w:t xml:space="preserve">standards </w:t>
            </w:r>
            <w:r w:rsidR="00771300" w:rsidRPr="00E656A1">
              <w:t xml:space="preserve">defining </w:t>
            </w:r>
            <w:r w:rsidR="00A625FD" w:rsidRPr="00E656A1">
              <w:t xml:space="preserve">the </w:t>
            </w:r>
            <w:r w:rsidR="007E1C99" w:rsidRPr="00E656A1">
              <w:t>case</w:t>
            </w:r>
            <w:r w:rsidR="00B92DF0">
              <w:t>-</w:t>
            </w:r>
            <w:r w:rsidR="007E1C99" w:rsidRPr="00E656A1">
              <w:t>mix</w:t>
            </w:r>
            <w:r w:rsidR="00475DCA" w:rsidRPr="00E656A1">
              <w:t xml:space="preserve">, </w:t>
            </w:r>
            <w:r w:rsidR="005B13DC" w:rsidRPr="00E656A1">
              <w:t>the role</w:t>
            </w:r>
            <w:r w:rsidR="00FF0A10" w:rsidRPr="00E656A1">
              <w:t>, the staff</w:t>
            </w:r>
            <w:r w:rsidR="005B13DC" w:rsidRPr="00E656A1">
              <w:t xml:space="preserve"> and the activity requirements of </w:t>
            </w:r>
            <w:r w:rsidR="00B23AFA" w:rsidRPr="00E656A1">
              <w:t>psychiatric</w:t>
            </w:r>
            <w:r w:rsidR="005B13DC" w:rsidRPr="00E656A1">
              <w:t xml:space="preserve"> wards</w:t>
            </w:r>
            <w:r w:rsidR="00FE46E2" w:rsidRPr="00E656A1">
              <w:t xml:space="preserve">, </w:t>
            </w:r>
            <w:r w:rsidR="00DC3FCC" w:rsidRPr="00E656A1">
              <w:t>assisted-living facilities</w:t>
            </w:r>
            <w:r w:rsidR="00F56513" w:rsidRPr="00E656A1">
              <w:t xml:space="preserve"> and other psychiatric services and structures</w:t>
            </w:r>
            <w:r w:rsidR="000F5826" w:rsidRPr="00E656A1">
              <w:t>, and control that they are respected</w:t>
            </w:r>
            <w:r w:rsidR="005B13DC" w:rsidRPr="00E656A1">
              <w:t xml:space="preserve"> </w:t>
            </w:r>
          </w:p>
        </w:tc>
        <w:tc>
          <w:tcPr>
            <w:tcW w:w="3544" w:type="dxa"/>
          </w:tcPr>
          <w:p w14:paraId="3425AC6B" w14:textId="77777777" w:rsidR="00D81835" w:rsidRPr="00E656A1" w:rsidRDefault="00D81835" w:rsidP="00261AEC">
            <w:pPr>
              <w:pStyle w:val="Tableaunormal0"/>
            </w:pPr>
          </w:p>
          <w:p w14:paraId="4AC3FAD0" w14:textId="77777777" w:rsidR="005B13DC" w:rsidRPr="00E656A1" w:rsidRDefault="005B13DC" w:rsidP="00261AEC">
            <w:pPr>
              <w:pStyle w:val="Tableaunormal0"/>
            </w:pPr>
            <w:r w:rsidRPr="00E656A1">
              <w:t>Regulation published (2021)</w:t>
            </w:r>
          </w:p>
        </w:tc>
      </w:tr>
      <w:tr w:rsidR="005B13DC" w:rsidRPr="00E656A1" w14:paraId="1EEA261A" w14:textId="77777777" w:rsidTr="005B10E1">
        <w:tc>
          <w:tcPr>
            <w:tcW w:w="5240" w:type="dxa"/>
          </w:tcPr>
          <w:p w14:paraId="3B50D48E" w14:textId="68C03341" w:rsidR="005B13DC" w:rsidRPr="00E656A1" w:rsidRDefault="005B13DC" w:rsidP="001D39C4">
            <w:pPr>
              <w:pStyle w:val="numroSoulign"/>
            </w:pPr>
            <w:r w:rsidRPr="00E656A1">
              <w:t xml:space="preserve">Experiment a transition program </w:t>
            </w:r>
            <w:r w:rsidR="000F5826" w:rsidRPr="00E656A1">
              <w:t xml:space="preserve">to </w:t>
            </w:r>
            <w:r w:rsidR="009045D6" w:rsidRPr="00E656A1">
              <w:t>support long</w:t>
            </w:r>
            <w:r w:rsidR="00C41C3C" w:rsidRPr="00E656A1">
              <w:t xml:space="preserve"> term</w:t>
            </w:r>
            <w:r w:rsidR="00C41C3C" w:rsidRPr="00E656A1" w:rsidDel="000F1DF1">
              <w:t xml:space="preserve"> </w:t>
            </w:r>
            <w:r w:rsidRPr="00E656A1">
              <w:t>patients who are going to leave specialized inpatient psychiatric institutions</w:t>
            </w:r>
            <w:r w:rsidR="00C41C3C" w:rsidRPr="00E656A1">
              <w:t xml:space="preserve"> </w:t>
            </w:r>
          </w:p>
        </w:tc>
        <w:tc>
          <w:tcPr>
            <w:tcW w:w="3544" w:type="dxa"/>
          </w:tcPr>
          <w:p w14:paraId="26F72DE5" w14:textId="77777777" w:rsidR="005B13DC" w:rsidRPr="00E656A1" w:rsidRDefault="005B13DC" w:rsidP="00261AEC">
            <w:pPr>
              <w:pStyle w:val="Tableaunormal0"/>
            </w:pPr>
          </w:p>
          <w:p w14:paraId="73A869A7" w14:textId="1B913F71" w:rsidR="005B13DC" w:rsidRPr="00E656A1" w:rsidRDefault="005B13DC" w:rsidP="00261AEC">
            <w:pPr>
              <w:pStyle w:val="Tableaunormal0"/>
            </w:pPr>
            <w:r w:rsidRPr="00E656A1">
              <w:t xml:space="preserve">Experiment </w:t>
            </w:r>
            <w:r w:rsidR="00DD397B" w:rsidRPr="00E656A1">
              <w:t>from 2022</w:t>
            </w:r>
          </w:p>
        </w:tc>
      </w:tr>
    </w:tbl>
    <w:p w14:paraId="17C485CB" w14:textId="68B65053" w:rsidR="004E4D3A" w:rsidRPr="00E656A1" w:rsidRDefault="004E4D3A" w:rsidP="008912DE"/>
    <w:p w14:paraId="35346322" w14:textId="77777777" w:rsidR="004E4D3A" w:rsidRDefault="004E4D3A" w:rsidP="000C1379">
      <w:r>
        <w:br w:type="page"/>
      </w:r>
    </w:p>
    <w:tbl>
      <w:tblPr>
        <w:tblStyle w:val="Grilledutableau"/>
        <w:tblW w:w="0" w:type="auto"/>
        <w:tblInd w:w="-15"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9057"/>
      </w:tblGrid>
      <w:tr w:rsidR="004E4D3A" w:rsidRPr="003F022A" w14:paraId="3A49AFD0" w14:textId="77777777" w:rsidTr="005A0A36">
        <w:tc>
          <w:tcPr>
            <w:tcW w:w="9057" w:type="dxa"/>
            <w:shd w:val="clear" w:color="auto" w:fill="FFFFFF" w:themeFill="background1"/>
          </w:tcPr>
          <w:p w14:paraId="57AD9C15" w14:textId="66470925" w:rsidR="004E4D3A" w:rsidRPr="00455870" w:rsidRDefault="004E4D3A" w:rsidP="00BB3C32">
            <w:pPr>
              <w:pStyle w:val="Titre2"/>
              <w:outlineLvl w:val="1"/>
            </w:pPr>
            <w:bookmarkStart w:id="35" w:name="_Toc59443823"/>
            <w:r w:rsidRPr="00455870">
              <w:rPr>
                <w:color w:val="5B9BD5" w:themeColor="accent1"/>
              </w:rPr>
              <w:lastRenderedPageBreak/>
              <w:t xml:space="preserve">Priority </w:t>
            </w:r>
            <w:r>
              <w:rPr>
                <w:color w:val="5B9BD5" w:themeColor="accent1"/>
              </w:rPr>
              <w:t>5</w:t>
            </w:r>
            <w:r w:rsidRPr="00455870">
              <w:rPr>
                <w:color w:val="5B9BD5" w:themeColor="accent1"/>
              </w:rPr>
              <w:t xml:space="preserve">: </w:t>
            </w:r>
            <w:r w:rsidRPr="004E4D3A">
              <w:t>Support isolated communities by developing services, including e-health</w:t>
            </w:r>
            <w:bookmarkEnd w:id="35"/>
          </w:p>
        </w:tc>
      </w:tr>
    </w:tbl>
    <w:p w14:paraId="37EAA4C4" w14:textId="77777777" w:rsidR="004E4D3A" w:rsidRPr="00F52629" w:rsidRDefault="004E4D3A" w:rsidP="008912DE"/>
    <w:p w14:paraId="244C2858" w14:textId="4E084878" w:rsidR="00FB637F" w:rsidRPr="00F52629" w:rsidRDefault="00FB637F" w:rsidP="008912DE">
      <w:r w:rsidRPr="00F52629">
        <w:t xml:space="preserve">As indicated by the American Psychiatric Association, telemedicine is the process of providing health care from a distance through technology, often using videoconferencing. </w:t>
      </w:r>
      <w:proofErr w:type="spellStart"/>
      <w:r w:rsidRPr="00F52629">
        <w:t>Telepsychiatry</w:t>
      </w:r>
      <w:proofErr w:type="spellEnd"/>
      <w:r w:rsidRPr="00F52629">
        <w:t xml:space="preserve"> </w:t>
      </w:r>
      <w:r w:rsidR="002B391A" w:rsidRPr="00F52629">
        <w:t>is a</w:t>
      </w:r>
      <w:r w:rsidRPr="00F52629">
        <w:t xml:space="preserve"> subset of telemedicine, which can involve providing a range of services including psychiatric evaluations, therapy (individual therapy, group therapy, </w:t>
      </w:r>
      <w:proofErr w:type="gramStart"/>
      <w:r w:rsidRPr="00F52629">
        <w:t>family</w:t>
      </w:r>
      <w:proofErr w:type="gramEnd"/>
      <w:r w:rsidRPr="00F52629">
        <w:t xml:space="preserve"> therapy), patient education and medication management. It is done through direct interaction between a psychiatrist and the patient. It also encompasses psychiatrists supporting primary care providers with mental health care consultation and expertise. Mental health care can be delivered in live, interactive communication. It can also involve recording medical information (images, videos, etc.) and sending this to a distant site for later review.</w:t>
      </w:r>
    </w:p>
    <w:p w14:paraId="18B48A65" w14:textId="07FFE011" w:rsidR="00FB637F" w:rsidRPr="00F52629" w:rsidRDefault="00990B75" w:rsidP="008912DE">
      <w:r w:rsidRPr="00F52629">
        <w:t xml:space="preserve">With the support of the Ministry </w:t>
      </w:r>
      <w:r w:rsidR="001F0962" w:rsidRPr="00F52629">
        <w:t xml:space="preserve">in charge </w:t>
      </w:r>
      <w:proofErr w:type="gramStart"/>
      <w:r w:rsidR="001F0962" w:rsidRPr="00F52629">
        <w:t xml:space="preserve">of </w:t>
      </w:r>
      <w:r w:rsidRPr="00F52629">
        <w:t xml:space="preserve"> Industry</w:t>
      </w:r>
      <w:proofErr w:type="gramEnd"/>
      <w:r w:rsidR="001F0962" w:rsidRPr="00F52629">
        <w:t xml:space="preserve">, the </w:t>
      </w:r>
      <w:r w:rsidR="00BB6A10" w:rsidRPr="00F52629">
        <w:t>Ministry in charge of health</w:t>
      </w:r>
      <w:r w:rsidR="001F0962" w:rsidRPr="00F52629">
        <w:t xml:space="preserve"> shall</w:t>
      </w:r>
      <w:r w:rsidR="00FB637F" w:rsidRPr="00F52629">
        <w:t xml:space="preserve"> test the use of these modern and relatively </w:t>
      </w:r>
      <w:r w:rsidR="00B92DF0">
        <w:t>i</w:t>
      </w:r>
      <w:r w:rsidR="00FB637F" w:rsidRPr="00F52629">
        <w:t>nexpensive tools</w:t>
      </w:r>
      <w:r w:rsidR="001F0962" w:rsidRPr="00F52629">
        <w:t xml:space="preserve"> for supporting </w:t>
      </w:r>
      <w:r w:rsidR="002807D0" w:rsidRPr="00F52629">
        <w:t>the mental health of isolated communities in Georgia</w:t>
      </w:r>
      <w:r w:rsidR="00FB637F" w:rsidRPr="00F52629">
        <w:t xml:space="preserve">, with the support of </w:t>
      </w:r>
      <w:r w:rsidR="002807D0" w:rsidRPr="00F52629">
        <w:t xml:space="preserve">one </w:t>
      </w:r>
      <w:r w:rsidR="002B391A" w:rsidRPr="00F52629">
        <w:t xml:space="preserve">or more </w:t>
      </w:r>
      <w:r w:rsidR="002807D0" w:rsidRPr="00F52629">
        <w:t>community</w:t>
      </w:r>
      <w:r w:rsidR="00FB637F" w:rsidRPr="00F52629">
        <w:t xml:space="preserve"> service which</w:t>
      </w:r>
      <w:r w:rsidR="00D772BC" w:rsidRPr="00F52629">
        <w:t xml:space="preserve"> will receive </w:t>
      </w:r>
      <w:r w:rsidR="00B92DF0">
        <w:t xml:space="preserve">an </w:t>
      </w:r>
      <w:r w:rsidR="00D772BC" w:rsidRPr="00F52629">
        <w:t>additional budget</w:t>
      </w:r>
      <w:r w:rsidR="00FB637F" w:rsidRPr="00F52629">
        <w:t xml:space="preserve"> for the experiment.</w:t>
      </w:r>
    </w:p>
    <w:p w14:paraId="612DF0AC" w14:textId="57E6DA0C" w:rsidR="00FB637F" w:rsidRPr="00F52629" w:rsidRDefault="00FB637F" w:rsidP="008912DE"/>
    <w:tbl>
      <w:tblPr>
        <w:tblStyle w:val="Grilledutableau"/>
        <w:tblW w:w="0" w:type="auto"/>
        <w:tblLook w:val="04A0" w:firstRow="1" w:lastRow="0" w:firstColumn="1" w:lastColumn="0" w:noHBand="0" w:noVBand="1"/>
      </w:tblPr>
      <w:tblGrid>
        <w:gridCol w:w="4248"/>
        <w:gridCol w:w="4536"/>
      </w:tblGrid>
      <w:tr w:rsidR="00FB637F" w:rsidRPr="00923319" w14:paraId="6B965829" w14:textId="77777777" w:rsidTr="00FA4767">
        <w:tc>
          <w:tcPr>
            <w:tcW w:w="4248" w:type="dxa"/>
            <w:shd w:val="clear" w:color="auto" w:fill="9CC2E5" w:themeFill="accent1" w:themeFillTint="99"/>
          </w:tcPr>
          <w:p w14:paraId="3A76E83A" w14:textId="77777777" w:rsidR="00FB637F" w:rsidRPr="00923319" w:rsidRDefault="00FB637F" w:rsidP="008912DE">
            <w:r w:rsidRPr="00923319">
              <w:t xml:space="preserve">Objectives </w:t>
            </w:r>
          </w:p>
        </w:tc>
        <w:tc>
          <w:tcPr>
            <w:tcW w:w="4536" w:type="dxa"/>
            <w:shd w:val="clear" w:color="auto" w:fill="9CC2E5" w:themeFill="accent1" w:themeFillTint="99"/>
          </w:tcPr>
          <w:p w14:paraId="7EB7C891" w14:textId="77777777" w:rsidR="00FB637F" w:rsidRPr="00923319" w:rsidRDefault="00FB637F" w:rsidP="008912DE">
            <w:r w:rsidRPr="00923319">
              <w:t>Target 2030</w:t>
            </w:r>
          </w:p>
        </w:tc>
      </w:tr>
      <w:tr w:rsidR="00FB637F" w:rsidRPr="005B10E1" w14:paraId="16F1C285" w14:textId="77777777" w:rsidTr="00FA4767">
        <w:tc>
          <w:tcPr>
            <w:tcW w:w="4248" w:type="dxa"/>
          </w:tcPr>
          <w:p w14:paraId="01C115E8" w14:textId="4AFE714A" w:rsidR="00FB637F" w:rsidRPr="005B10E1" w:rsidRDefault="00004AB5" w:rsidP="001D39C4">
            <w:pPr>
              <w:pStyle w:val="numroSoulign"/>
            </w:pPr>
            <w:r w:rsidRPr="005B10E1">
              <w:t xml:space="preserve"> Prioritize </w:t>
            </w:r>
            <w:r w:rsidR="00FB637F" w:rsidRPr="005B10E1">
              <w:t xml:space="preserve">places where mental health services are absent and </w:t>
            </w:r>
            <w:r w:rsidR="000D3C26" w:rsidRPr="005B10E1">
              <w:t xml:space="preserve">plan </w:t>
            </w:r>
            <w:r w:rsidR="000F7A96" w:rsidRPr="005B10E1">
              <w:t xml:space="preserve">adapted </w:t>
            </w:r>
            <w:r w:rsidR="005B10E1" w:rsidRPr="005B10E1">
              <w:t>resource</w:t>
            </w:r>
          </w:p>
        </w:tc>
        <w:tc>
          <w:tcPr>
            <w:tcW w:w="4536" w:type="dxa"/>
          </w:tcPr>
          <w:p w14:paraId="6772263E" w14:textId="77777777" w:rsidR="00FB637F" w:rsidRPr="005B10E1" w:rsidRDefault="00FB637F" w:rsidP="00261AEC">
            <w:pPr>
              <w:pStyle w:val="Tableaunormal0"/>
            </w:pPr>
          </w:p>
          <w:p w14:paraId="213204E0" w14:textId="4E57017D" w:rsidR="00FB637F" w:rsidRPr="005B10E1" w:rsidRDefault="00FB637F" w:rsidP="00261AEC">
            <w:pPr>
              <w:pStyle w:val="Tableaunormal0"/>
            </w:pPr>
            <w:r w:rsidRPr="005B10E1">
              <w:t>Study</w:t>
            </w:r>
            <w:r w:rsidR="003941B6">
              <w:t xml:space="preserve"> to be</w:t>
            </w:r>
            <w:r w:rsidRPr="005B10E1">
              <w:t xml:space="preserve"> </w:t>
            </w:r>
            <w:r w:rsidR="003941B6">
              <w:t>produced</w:t>
            </w:r>
            <w:r w:rsidRPr="005B10E1">
              <w:t xml:space="preserve"> in 2021</w:t>
            </w:r>
          </w:p>
        </w:tc>
      </w:tr>
      <w:tr w:rsidR="00FB637F" w:rsidRPr="005B10E1" w14:paraId="4BB1D4A5" w14:textId="77777777" w:rsidTr="00FA4767">
        <w:tc>
          <w:tcPr>
            <w:tcW w:w="4248" w:type="dxa"/>
          </w:tcPr>
          <w:p w14:paraId="2EE82B56" w14:textId="735462C3" w:rsidR="00FB637F" w:rsidRPr="005B10E1" w:rsidRDefault="00FB637F" w:rsidP="001D39C4">
            <w:pPr>
              <w:pStyle w:val="numroSoulign"/>
            </w:pPr>
            <w:r w:rsidRPr="005B10E1">
              <w:t xml:space="preserve">Test </w:t>
            </w:r>
            <w:proofErr w:type="spellStart"/>
            <w:r w:rsidRPr="005B10E1">
              <w:t>telepsychiatry</w:t>
            </w:r>
            <w:proofErr w:type="spellEnd"/>
            <w:r w:rsidRPr="005B10E1">
              <w:t xml:space="preserve"> in Georgia for </w:t>
            </w:r>
            <w:r w:rsidR="00E52FEF" w:rsidRPr="005B10E1">
              <w:t xml:space="preserve">isolated </w:t>
            </w:r>
            <w:r w:rsidRPr="005B10E1">
              <w:t>regions</w:t>
            </w:r>
            <w:r w:rsidR="00E52FEF" w:rsidRPr="005B10E1">
              <w:t xml:space="preserve"> </w:t>
            </w:r>
            <w:r w:rsidR="00C72E02" w:rsidRPr="005B10E1">
              <w:t>integrating local staff</w:t>
            </w:r>
            <w:r w:rsidR="00C158C6" w:rsidRPr="005B10E1">
              <w:t xml:space="preserve"> </w:t>
            </w:r>
            <w:r w:rsidR="00F47C90">
              <w:t>and/</w:t>
            </w:r>
            <w:r w:rsidR="00C158C6" w:rsidRPr="005B10E1">
              <w:t>or recruiting local staff whenever necessary</w:t>
            </w:r>
          </w:p>
        </w:tc>
        <w:tc>
          <w:tcPr>
            <w:tcW w:w="4536" w:type="dxa"/>
          </w:tcPr>
          <w:p w14:paraId="1BD360BB" w14:textId="77777777" w:rsidR="00FB637F" w:rsidRPr="005B10E1" w:rsidRDefault="00FB637F" w:rsidP="00261AEC">
            <w:pPr>
              <w:pStyle w:val="Tableaunormal0"/>
            </w:pPr>
            <w:r w:rsidRPr="005B10E1">
              <w:t>Choose the region (2021)</w:t>
            </w:r>
          </w:p>
          <w:p w14:paraId="17329B49" w14:textId="77777777" w:rsidR="00FB637F" w:rsidRPr="005B10E1" w:rsidRDefault="00FB637F" w:rsidP="00261AEC">
            <w:pPr>
              <w:pStyle w:val="Tableaunormal0"/>
            </w:pPr>
            <w:r w:rsidRPr="005B10E1">
              <w:t>Define the content of the pilot</w:t>
            </w:r>
          </w:p>
          <w:p w14:paraId="0B7BFF96" w14:textId="77777777" w:rsidR="00FB637F" w:rsidRPr="005B10E1" w:rsidRDefault="00FB637F" w:rsidP="00261AEC">
            <w:pPr>
              <w:pStyle w:val="Tableaunormal0"/>
            </w:pPr>
            <w:r w:rsidRPr="005B10E1">
              <w:t>Launch the pilot (2022)</w:t>
            </w:r>
          </w:p>
          <w:p w14:paraId="2F08DC95" w14:textId="77777777" w:rsidR="00FB637F" w:rsidRPr="005B10E1" w:rsidRDefault="00FB637F" w:rsidP="00261AEC">
            <w:pPr>
              <w:pStyle w:val="Tableaunormal0"/>
            </w:pPr>
            <w:r w:rsidRPr="005B10E1">
              <w:t>Assess the results (2023)</w:t>
            </w:r>
          </w:p>
          <w:p w14:paraId="020317B9" w14:textId="77777777" w:rsidR="00FB637F" w:rsidRPr="005B10E1" w:rsidRDefault="00FB637F" w:rsidP="00261AEC">
            <w:pPr>
              <w:pStyle w:val="Tableaunormal0"/>
            </w:pPr>
            <w:r w:rsidRPr="005B10E1">
              <w:t>Generalize the pilot of successful (2024-2030)</w:t>
            </w:r>
          </w:p>
        </w:tc>
      </w:tr>
    </w:tbl>
    <w:p w14:paraId="00379FE1" w14:textId="77777777" w:rsidR="00FB637F" w:rsidRPr="00F52629" w:rsidRDefault="00FB637F" w:rsidP="008912DE"/>
    <w:p w14:paraId="3FBFC3C0" w14:textId="0099316F" w:rsidR="004E4D3A" w:rsidRPr="00F52629" w:rsidRDefault="004E4D3A" w:rsidP="000C1379">
      <w:r w:rsidRPr="00F52629">
        <w:br w:type="page"/>
      </w:r>
    </w:p>
    <w:tbl>
      <w:tblPr>
        <w:tblStyle w:val="Grilledutableau"/>
        <w:tblW w:w="0" w:type="auto"/>
        <w:tblInd w:w="35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8685"/>
      </w:tblGrid>
      <w:tr w:rsidR="004E4D3A" w:rsidRPr="003F022A" w14:paraId="45E75F11" w14:textId="77777777" w:rsidTr="00D7593D">
        <w:tc>
          <w:tcPr>
            <w:tcW w:w="9062" w:type="dxa"/>
            <w:shd w:val="clear" w:color="auto" w:fill="FFFFFF" w:themeFill="background1"/>
          </w:tcPr>
          <w:p w14:paraId="3AC580B4" w14:textId="414989DC" w:rsidR="004E4D3A" w:rsidRPr="00455870" w:rsidRDefault="004E4D3A" w:rsidP="00BB3C32">
            <w:pPr>
              <w:pStyle w:val="Titre2"/>
              <w:outlineLvl w:val="1"/>
            </w:pPr>
            <w:bookmarkStart w:id="36" w:name="_Toc59443824"/>
            <w:r w:rsidRPr="00455870">
              <w:rPr>
                <w:color w:val="5B9BD5" w:themeColor="accent1"/>
              </w:rPr>
              <w:lastRenderedPageBreak/>
              <w:t xml:space="preserve">Priority </w:t>
            </w:r>
            <w:r>
              <w:rPr>
                <w:color w:val="5B9BD5" w:themeColor="accent1"/>
              </w:rPr>
              <w:t>6</w:t>
            </w:r>
            <w:r w:rsidRPr="00455870">
              <w:rPr>
                <w:color w:val="5B9BD5" w:themeColor="accent1"/>
              </w:rPr>
              <w:t xml:space="preserve">: </w:t>
            </w:r>
            <w:r w:rsidRPr="004E4D3A">
              <w:t>Ensure patients’ right</w:t>
            </w:r>
            <w:r>
              <w:t>s</w:t>
            </w:r>
            <w:r w:rsidRPr="004E4D3A">
              <w:t xml:space="preserve"> with an assertive action</w:t>
            </w:r>
            <w:bookmarkEnd w:id="36"/>
          </w:p>
        </w:tc>
      </w:tr>
    </w:tbl>
    <w:p w14:paraId="5836FBAC" w14:textId="77777777" w:rsidR="004E4D3A" w:rsidRPr="00F52629" w:rsidRDefault="004E4D3A" w:rsidP="008912DE"/>
    <w:p w14:paraId="1246DC05" w14:textId="59D768E4" w:rsidR="00AC0303" w:rsidRPr="00F52629" w:rsidRDefault="005C394C" w:rsidP="008912DE">
      <w:r w:rsidRPr="00F52629">
        <w:t xml:space="preserve">A new law </w:t>
      </w:r>
      <w:r w:rsidR="00FF7162" w:rsidRPr="00F52629">
        <w:t xml:space="preserve">on mental </w:t>
      </w:r>
      <w:r w:rsidRPr="00F52629">
        <w:t>health</w:t>
      </w:r>
      <w:r w:rsidR="00A73560">
        <w:rPr>
          <w:rStyle w:val="Appelnotedebasdep"/>
        </w:rPr>
        <w:footnoteReference w:id="39"/>
      </w:r>
      <w:r w:rsidRPr="00F52629">
        <w:t xml:space="preserve"> </w:t>
      </w:r>
      <w:r w:rsidR="00985A34" w:rsidRPr="00F52629">
        <w:t xml:space="preserve">shall be proposed to the </w:t>
      </w:r>
      <w:r w:rsidR="00DD0455" w:rsidRPr="00F52629">
        <w:t>Georgian Parliament</w:t>
      </w:r>
      <w:r w:rsidR="006D4A0F" w:rsidRPr="00F52629">
        <w:t xml:space="preserve">, inspired by </w:t>
      </w:r>
      <w:r w:rsidR="00FF7162" w:rsidRPr="00F52629">
        <w:t>international standards and WHO recommendations</w:t>
      </w:r>
      <w:r w:rsidR="00AD1C65" w:rsidRPr="00F52629">
        <w:t>.</w:t>
      </w:r>
    </w:p>
    <w:p w14:paraId="7DCC784B" w14:textId="7AE0EB94" w:rsidR="00AC0303" w:rsidRPr="00F52629" w:rsidRDefault="00AC0303" w:rsidP="008912DE">
      <w:r w:rsidRPr="00F52629">
        <w:t xml:space="preserve">The sanctions for violating </w:t>
      </w:r>
      <w:r w:rsidR="008C6E78" w:rsidRPr="00F52629">
        <w:t>patients’ rights shall be steeply increased</w:t>
      </w:r>
      <w:r w:rsidR="00D6271D" w:rsidRPr="00F52629">
        <w:t xml:space="preserve"> </w:t>
      </w:r>
      <w:r w:rsidR="00917154" w:rsidRPr="00F52629">
        <w:t>in the relevant legislation</w:t>
      </w:r>
      <w:r w:rsidR="00756AB1" w:rsidRPr="00F52629">
        <w:t xml:space="preserve"> and shall include prison’s sentences</w:t>
      </w:r>
      <w:r w:rsidR="00780935" w:rsidRPr="00F52629">
        <w:t xml:space="preserve">. </w:t>
      </w:r>
    </w:p>
    <w:p w14:paraId="653F8BBB" w14:textId="7541C7AA" w:rsidR="00187132" w:rsidRPr="00F52629" w:rsidRDefault="005F63D4" w:rsidP="008912DE">
      <w:r w:rsidRPr="00F52629">
        <w:t xml:space="preserve">All </w:t>
      </w:r>
      <w:r w:rsidR="008608FD" w:rsidRPr="00F52629">
        <w:t xml:space="preserve">staff working in mental health services and facilities shall have to </w:t>
      </w:r>
      <w:r w:rsidR="00B3334D" w:rsidRPr="00F52629">
        <w:t xml:space="preserve">study and </w:t>
      </w:r>
      <w:r w:rsidR="00F61A97" w:rsidRPr="00F52629">
        <w:t>regularly prove</w:t>
      </w:r>
      <w:r w:rsidR="008608FD" w:rsidRPr="00F52629">
        <w:t xml:space="preserve"> their knowledge of </w:t>
      </w:r>
      <w:r w:rsidR="00B3334D" w:rsidRPr="00F52629">
        <w:t xml:space="preserve">the </w:t>
      </w:r>
      <w:r w:rsidR="00FF7162" w:rsidRPr="00F52629">
        <w:t>content of the Georgian law on Patient Rights and the law on Mental Health</w:t>
      </w:r>
      <w:r w:rsidR="00780935" w:rsidRPr="00F52629">
        <w:t xml:space="preserve">. </w:t>
      </w:r>
    </w:p>
    <w:p w14:paraId="4526D9C5" w14:textId="3BC5581B" w:rsidR="00B72BFD" w:rsidRPr="00F52629" w:rsidRDefault="00B3334D" w:rsidP="008912DE">
      <w:r w:rsidRPr="00F52629">
        <w:t xml:space="preserve">The </w:t>
      </w:r>
      <w:r w:rsidR="00BB6A10" w:rsidRPr="00F52629">
        <w:t>Ministry in charge of health</w:t>
      </w:r>
      <w:r w:rsidRPr="00F52629">
        <w:t xml:space="preserve"> </w:t>
      </w:r>
      <w:r w:rsidR="008B0CA4" w:rsidRPr="00F52629">
        <w:t xml:space="preserve">shall establish a team independent from mental health structures </w:t>
      </w:r>
      <w:r w:rsidR="00E65D34" w:rsidRPr="00F52629">
        <w:t xml:space="preserve">and services </w:t>
      </w:r>
      <w:r w:rsidR="00AB3737" w:rsidRPr="00F52629">
        <w:t xml:space="preserve">to investigate complaints concerning violation </w:t>
      </w:r>
      <w:r w:rsidR="00917154" w:rsidRPr="00F52629">
        <w:t>of patients’ rights</w:t>
      </w:r>
      <w:r w:rsidR="00E65D34" w:rsidRPr="00F52629">
        <w:t>.</w:t>
      </w:r>
    </w:p>
    <w:p w14:paraId="79C9FD2B" w14:textId="466D11CD" w:rsidR="00FF7162" w:rsidRPr="00F52629" w:rsidRDefault="00C63CA3" w:rsidP="008912DE">
      <w:r>
        <w:t>Also</w:t>
      </w:r>
      <w:r w:rsidR="00A22CB7" w:rsidRPr="00F52629">
        <w:t xml:space="preserve">, the </w:t>
      </w:r>
      <w:r w:rsidR="00E65D34" w:rsidRPr="00F52629">
        <w:t>M</w:t>
      </w:r>
      <w:r w:rsidR="00A22CB7" w:rsidRPr="00F52629">
        <w:t>inistry</w:t>
      </w:r>
      <w:r w:rsidR="00E65D34" w:rsidRPr="00F52629">
        <w:t xml:space="preserve"> in </w:t>
      </w:r>
      <w:r w:rsidR="00780935" w:rsidRPr="00F52629">
        <w:t>charge of</w:t>
      </w:r>
      <w:r w:rsidR="00A22CB7" w:rsidRPr="00F52629">
        <w:t xml:space="preserve"> health shall </w:t>
      </w:r>
      <w:r w:rsidR="00B72BFD" w:rsidRPr="00F52629">
        <w:t xml:space="preserve">proceed to the implementation </w:t>
      </w:r>
      <w:r w:rsidR="00AB5EEA" w:rsidRPr="00F52629">
        <w:t>in the mental health system</w:t>
      </w:r>
      <w:r w:rsidR="00B0235F" w:rsidRPr="00F52629">
        <w:t xml:space="preserve"> </w:t>
      </w:r>
      <w:r w:rsidR="00B72BFD" w:rsidRPr="00F52629">
        <w:t xml:space="preserve">of </w:t>
      </w:r>
      <w:r w:rsidR="00AB5EEA" w:rsidRPr="00F52629">
        <w:t xml:space="preserve">the </w:t>
      </w:r>
      <w:r w:rsidR="00AF62FE" w:rsidRPr="00F52629">
        <w:t>new law implement</w:t>
      </w:r>
      <w:r w:rsidR="00AB5EEA" w:rsidRPr="00F52629">
        <w:t>ing</w:t>
      </w:r>
      <w:r w:rsidR="00AF62FE" w:rsidRPr="00F52629">
        <w:t xml:space="preserve"> a </w:t>
      </w:r>
      <w:r w:rsidR="00E810DF" w:rsidRPr="00F52629">
        <w:t>legal capacity reform</w:t>
      </w:r>
      <w:r w:rsidR="00AB5EEA" w:rsidRPr="00F52629">
        <w:t>.</w:t>
      </w:r>
    </w:p>
    <w:p w14:paraId="54B6D5BE" w14:textId="77777777" w:rsidR="00FF7162" w:rsidRPr="00F52629" w:rsidRDefault="00FF7162" w:rsidP="00BB3C32">
      <w:bookmarkStart w:id="37" w:name="_Hlk57032580"/>
    </w:p>
    <w:tbl>
      <w:tblPr>
        <w:tblStyle w:val="Grilledutableau"/>
        <w:tblW w:w="9067" w:type="dxa"/>
        <w:tblLook w:val="04A0" w:firstRow="1" w:lastRow="0" w:firstColumn="1" w:lastColumn="0" w:noHBand="0" w:noVBand="1"/>
      </w:tblPr>
      <w:tblGrid>
        <w:gridCol w:w="4248"/>
        <w:gridCol w:w="4819"/>
      </w:tblGrid>
      <w:tr w:rsidR="00FF7162" w:rsidRPr="00923319" w14:paraId="30A6A063" w14:textId="77777777" w:rsidTr="00FA4767">
        <w:tc>
          <w:tcPr>
            <w:tcW w:w="4248" w:type="dxa"/>
            <w:shd w:val="clear" w:color="auto" w:fill="9CC2E5" w:themeFill="accent1" w:themeFillTint="99"/>
          </w:tcPr>
          <w:p w14:paraId="0532C194" w14:textId="77777777" w:rsidR="00FF7162" w:rsidRPr="00923319" w:rsidRDefault="00FF7162" w:rsidP="00BB3C32">
            <w:bookmarkStart w:id="38" w:name="_Hlk57735244"/>
            <w:r w:rsidRPr="00923319">
              <w:t xml:space="preserve">Objectives </w:t>
            </w:r>
          </w:p>
        </w:tc>
        <w:tc>
          <w:tcPr>
            <w:tcW w:w="4819" w:type="dxa"/>
            <w:shd w:val="clear" w:color="auto" w:fill="9CC2E5" w:themeFill="accent1" w:themeFillTint="99"/>
          </w:tcPr>
          <w:p w14:paraId="0738FF4B" w14:textId="77777777" w:rsidR="00FF7162" w:rsidRPr="00923319" w:rsidRDefault="00FF7162" w:rsidP="00BB3C32">
            <w:r w:rsidRPr="00923319">
              <w:t>Target 2030</w:t>
            </w:r>
          </w:p>
        </w:tc>
      </w:tr>
      <w:tr w:rsidR="00FF7162" w:rsidRPr="005B10E1" w14:paraId="69908517" w14:textId="77777777" w:rsidTr="00FA4767">
        <w:tc>
          <w:tcPr>
            <w:tcW w:w="4248" w:type="dxa"/>
          </w:tcPr>
          <w:p w14:paraId="0363BC07" w14:textId="18C8B75A" w:rsidR="00FF7162" w:rsidRPr="005B10E1" w:rsidRDefault="00FF7162" w:rsidP="001D39C4">
            <w:pPr>
              <w:pStyle w:val="numroSoulign"/>
            </w:pPr>
            <w:r w:rsidRPr="005B10E1">
              <w:t xml:space="preserve">Adopt a new law on mental health in line with international </w:t>
            </w:r>
            <w:r w:rsidR="009D1592" w:rsidRPr="005B10E1">
              <w:t xml:space="preserve">standards </w:t>
            </w:r>
          </w:p>
        </w:tc>
        <w:tc>
          <w:tcPr>
            <w:tcW w:w="4819" w:type="dxa"/>
          </w:tcPr>
          <w:p w14:paraId="07B2987C" w14:textId="77777777" w:rsidR="00FF7162" w:rsidRPr="005B10E1" w:rsidRDefault="00FF7162" w:rsidP="00261AEC">
            <w:pPr>
              <w:pStyle w:val="Tableaunormal0"/>
            </w:pPr>
            <w:r w:rsidRPr="005B10E1">
              <w:t>Adoption in 2021</w:t>
            </w:r>
          </w:p>
        </w:tc>
      </w:tr>
      <w:bookmarkEnd w:id="38"/>
      <w:tr w:rsidR="00FF7162" w:rsidRPr="005B10E1" w14:paraId="4A098A96" w14:textId="77777777" w:rsidTr="00FA4767">
        <w:tc>
          <w:tcPr>
            <w:tcW w:w="4248" w:type="dxa"/>
          </w:tcPr>
          <w:p w14:paraId="684EBE76" w14:textId="08CD7618" w:rsidR="00FF7162" w:rsidRPr="005B10E1" w:rsidRDefault="009D1592" w:rsidP="001D39C4">
            <w:pPr>
              <w:pStyle w:val="numroSoulign"/>
            </w:pPr>
            <w:r w:rsidRPr="005B10E1">
              <w:t>Train and create a certification system</w:t>
            </w:r>
            <w:r w:rsidR="00707823" w:rsidRPr="005B10E1">
              <w:t xml:space="preserve"> for</w:t>
            </w:r>
            <w:r w:rsidR="00FF7162" w:rsidRPr="005B10E1">
              <w:t xml:space="preserve"> all staff of all levels working in mental health </w:t>
            </w:r>
            <w:r w:rsidR="00DD0455" w:rsidRPr="005B10E1">
              <w:t>concerning patients’ rights</w:t>
            </w:r>
          </w:p>
        </w:tc>
        <w:tc>
          <w:tcPr>
            <w:tcW w:w="4819" w:type="dxa"/>
          </w:tcPr>
          <w:p w14:paraId="2FED9F6B" w14:textId="1AAA63D8" w:rsidR="00FF7162" w:rsidRPr="005B10E1" w:rsidRDefault="00FF7162" w:rsidP="00261AEC">
            <w:pPr>
              <w:pStyle w:val="Tableaunormal0"/>
            </w:pPr>
            <w:r w:rsidRPr="005B10E1">
              <w:t>100% of the staff trained at the end of 2021</w:t>
            </w:r>
          </w:p>
        </w:tc>
      </w:tr>
      <w:tr w:rsidR="00FF7162" w:rsidRPr="005B10E1" w14:paraId="36332694" w14:textId="77777777" w:rsidTr="00FA4767">
        <w:tc>
          <w:tcPr>
            <w:tcW w:w="4248" w:type="dxa"/>
          </w:tcPr>
          <w:p w14:paraId="6B16779A" w14:textId="69B68912" w:rsidR="00FF7162" w:rsidRPr="005B10E1" w:rsidRDefault="00FE4C64" w:rsidP="001D39C4">
            <w:pPr>
              <w:pStyle w:val="numroSoulign"/>
            </w:pPr>
            <w:r w:rsidRPr="005B10E1">
              <w:t>Increase</w:t>
            </w:r>
            <w:r w:rsidR="00FF7162" w:rsidRPr="005B10E1">
              <w:t xml:space="preserve"> the sanctions for human rights infringements in the criminal code – draft provided by French Development Agency</w:t>
            </w:r>
          </w:p>
        </w:tc>
        <w:tc>
          <w:tcPr>
            <w:tcW w:w="4819" w:type="dxa"/>
          </w:tcPr>
          <w:p w14:paraId="57F74A5A" w14:textId="77777777" w:rsidR="00FF7162" w:rsidRPr="005B10E1" w:rsidRDefault="00FF7162" w:rsidP="00261AEC">
            <w:pPr>
              <w:pStyle w:val="Tableaunormal0"/>
            </w:pPr>
          </w:p>
          <w:p w14:paraId="44EC3ED4" w14:textId="77777777" w:rsidR="00FF7162" w:rsidRPr="005B10E1" w:rsidRDefault="00FF7162" w:rsidP="00261AEC">
            <w:pPr>
              <w:pStyle w:val="Tableaunormal0"/>
            </w:pPr>
            <w:r w:rsidRPr="005B10E1">
              <w:t>Adoption in 2021</w:t>
            </w:r>
          </w:p>
        </w:tc>
      </w:tr>
      <w:tr w:rsidR="00FF7162" w:rsidRPr="005B10E1" w14:paraId="1D3CDBFB" w14:textId="77777777" w:rsidTr="00FA4767">
        <w:tc>
          <w:tcPr>
            <w:tcW w:w="4248" w:type="dxa"/>
          </w:tcPr>
          <w:p w14:paraId="635BD441" w14:textId="749C9124" w:rsidR="00FF7162" w:rsidRPr="005B10E1" w:rsidRDefault="00FF7162" w:rsidP="001D39C4">
            <w:pPr>
              <w:pStyle w:val="numroSoulign"/>
            </w:pPr>
            <w:r w:rsidRPr="005B10E1">
              <w:t xml:space="preserve">Have a team with </w:t>
            </w:r>
            <w:r w:rsidR="007D76D5" w:rsidRPr="005B10E1">
              <w:t xml:space="preserve">independent </w:t>
            </w:r>
            <w:r w:rsidRPr="005B10E1">
              <w:t xml:space="preserve">specialists and lawyer(s) in the Ministry in charge of </w:t>
            </w:r>
            <w:r w:rsidR="00FE7DA0" w:rsidRPr="005B10E1">
              <w:t xml:space="preserve">mental </w:t>
            </w:r>
            <w:r w:rsidRPr="005B10E1">
              <w:t xml:space="preserve">health able to handle </w:t>
            </w:r>
            <w:r w:rsidR="007D76D5" w:rsidRPr="005B10E1">
              <w:t>complaints</w:t>
            </w:r>
          </w:p>
        </w:tc>
        <w:tc>
          <w:tcPr>
            <w:tcW w:w="4819" w:type="dxa"/>
          </w:tcPr>
          <w:p w14:paraId="54EAAF4F" w14:textId="77777777" w:rsidR="00FF7162" w:rsidRPr="005B10E1" w:rsidRDefault="00FF7162" w:rsidP="00261AEC">
            <w:pPr>
              <w:pStyle w:val="Tableaunormal0"/>
            </w:pPr>
          </w:p>
          <w:p w14:paraId="4A54408A" w14:textId="77777777" w:rsidR="00FF7162" w:rsidRPr="005B10E1" w:rsidRDefault="00FF7162" w:rsidP="00261AEC">
            <w:pPr>
              <w:pStyle w:val="Tableaunormal0"/>
            </w:pPr>
            <w:r w:rsidRPr="005B10E1">
              <w:t>Recruitment and training in 2021, beginning of operations in 2022</w:t>
            </w:r>
          </w:p>
        </w:tc>
      </w:tr>
      <w:tr w:rsidR="006573F1" w:rsidRPr="005B10E1" w14:paraId="1B5CF27E" w14:textId="77777777" w:rsidTr="00FA4767">
        <w:tc>
          <w:tcPr>
            <w:tcW w:w="4248" w:type="dxa"/>
          </w:tcPr>
          <w:p w14:paraId="459521C5" w14:textId="2E1F71C0" w:rsidR="006573F1" w:rsidRPr="005B10E1" w:rsidRDefault="0038010A" w:rsidP="001D39C4">
            <w:pPr>
              <w:pStyle w:val="numroSoulign"/>
            </w:pPr>
            <w:r w:rsidRPr="005B10E1">
              <w:t xml:space="preserve">Modify the law to allow patients’ lawyer to </w:t>
            </w:r>
            <w:r w:rsidR="00B574B6" w:rsidRPr="005B10E1">
              <w:t xml:space="preserve">meet their customers at any time in mental health services and structures </w:t>
            </w:r>
          </w:p>
        </w:tc>
        <w:tc>
          <w:tcPr>
            <w:tcW w:w="4819" w:type="dxa"/>
          </w:tcPr>
          <w:p w14:paraId="69D59BD9" w14:textId="77777777" w:rsidR="006573F1" w:rsidRPr="005B10E1" w:rsidRDefault="006573F1" w:rsidP="00261AEC">
            <w:pPr>
              <w:pStyle w:val="Tableaunormal0"/>
            </w:pPr>
          </w:p>
          <w:p w14:paraId="053D4A6D" w14:textId="3D4BC4F7" w:rsidR="00C94B6E" w:rsidRPr="005B10E1" w:rsidRDefault="00B32302" w:rsidP="00261AEC">
            <w:pPr>
              <w:pStyle w:val="Tableaunormal0"/>
            </w:pPr>
            <w:r w:rsidRPr="005B10E1">
              <w:t>Adopted in 2021</w:t>
            </w:r>
          </w:p>
        </w:tc>
      </w:tr>
      <w:tr w:rsidR="00E46ABA" w:rsidRPr="005B10E1" w14:paraId="240A31CA" w14:textId="77777777" w:rsidTr="00FA4767">
        <w:tc>
          <w:tcPr>
            <w:tcW w:w="4248" w:type="dxa"/>
          </w:tcPr>
          <w:p w14:paraId="26B5F22E" w14:textId="75EC46FD" w:rsidR="00E46ABA" w:rsidRPr="005B10E1" w:rsidRDefault="00E46ABA" w:rsidP="001D39C4">
            <w:pPr>
              <w:pStyle w:val="numroSoulign"/>
            </w:pPr>
            <w:r w:rsidRPr="005B10E1">
              <w:t xml:space="preserve">Extent the competence of </w:t>
            </w:r>
            <w:r w:rsidR="00945372" w:rsidRPr="005B10E1">
              <w:t>Georgian P</w:t>
            </w:r>
            <w:r w:rsidRPr="005B10E1">
              <w:t xml:space="preserve">ublic </w:t>
            </w:r>
            <w:r w:rsidR="00945372" w:rsidRPr="005B10E1">
              <w:t>D</w:t>
            </w:r>
            <w:r w:rsidRPr="005B10E1">
              <w:t>efender</w:t>
            </w:r>
            <w:r w:rsidR="00945372" w:rsidRPr="005B10E1">
              <w:t xml:space="preserve"> to all </w:t>
            </w:r>
            <w:r w:rsidR="00C94B6E" w:rsidRPr="005B10E1">
              <w:t>mental health structures and services</w:t>
            </w:r>
          </w:p>
        </w:tc>
        <w:tc>
          <w:tcPr>
            <w:tcW w:w="4819" w:type="dxa"/>
          </w:tcPr>
          <w:p w14:paraId="2D591592" w14:textId="77777777" w:rsidR="00E46ABA" w:rsidRPr="005B10E1" w:rsidRDefault="00E46ABA" w:rsidP="00261AEC">
            <w:pPr>
              <w:pStyle w:val="Tableaunormal0"/>
            </w:pPr>
          </w:p>
          <w:p w14:paraId="2D189B4A" w14:textId="5FB761AB" w:rsidR="00B32302" w:rsidRPr="005B10E1" w:rsidRDefault="00B32302" w:rsidP="00261AEC">
            <w:pPr>
              <w:pStyle w:val="Tableaunormal0"/>
            </w:pPr>
            <w:r w:rsidRPr="005B10E1">
              <w:t>Adopted in 202</w:t>
            </w:r>
            <w:r w:rsidR="00B574B6" w:rsidRPr="005B10E1">
              <w:t>1</w:t>
            </w:r>
          </w:p>
        </w:tc>
      </w:tr>
      <w:bookmarkEnd w:id="37"/>
    </w:tbl>
    <w:p w14:paraId="5CC5F018" w14:textId="77777777" w:rsidR="004E4D3A" w:rsidRDefault="004E4D3A" w:rsidP="008912DE"/>
    <w:p w14:paraId="6CB9ECBB" w14:textId="77777777" w:rsidR="000C1379" w:rsidRDefault="000C1379" w:rsidP="008912DE"/>
    <w:p w14:paraId="03CC0481" w14:textId="77777777" w:rsidR="000C1379" w:rsidRDefault="000C1379" w:rsidP="008912DE"/>
    <w:tbl>
      <w:tblPr>
        <w:tblStyle w:val="Grilledutableau"/>
        <w:tblW w:w="906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9067"/>
      </w:tblGrid>
      <w:tr w:rsidR="000C1379" w:rsidRPr="00455870" w14:paraId="04501F95" w14:textId="77777777" w:rsidTr="000C1379">
        <w:tc>
          <w:tcPr>
            <w:tcW w:w="8685" w:type="dxa"/>
            <w:shd w:val="clear" w:color="auto" w:fill="FFFFFF" w:themeFill="background1"/>
          </w:tcPr>
          <w:p w14:paraId="53266DD3" w14:textId="77777777" w:rsidR="000C1379" w:rsidRPr="00455870" w:rsidRDefault="000C1379" w:rsidP="000C1379">
            <w:pPr>
              <w:pStyle w:val="Titre2"/>
              <w:outlineLvl w:val="1"/>
            </w:pPr>
            <w:r>
              <w:br w:type="page"/>
            </w:r>
            <w:bookmarkStart w:id="39" w:name="_Toc59443825"/>
            <w:r w:rsidRPr="00455870">
              <w:rPr>
                <w:color w:val="5B9BD5" w:themeColor="accent1"/>
              </w:rPr>
              <w:t xml:space="preserve">Priority </w:t>
            </w:r>
            <w:r>
              <w:rPr>
                <w:color w:val="5B9BD5" w:themeColor="accent1"/>
              </w:rPr>
              <w:t>7</w:t>
            </w:r>
            <w:r w:rsidRPr="00455870">
              <w:rPr>
                <w:color w:val="5B9BD5" w:themeColor="accent1"/>
              </w:rPr>
              <w:t xml:space="preserve">: </w:t>
            </w:r>
            <w:r w:rsidRPr="00923319">
              <w:t xml:space="preserve">Combat </w:t>
            </w:r>
            <w:r w:rsidRPr="004E4D3A">
              <w:t>stigmatization</w:t>
            </w:r>
            <w:bookmarkEnd w:id="39"/>
          </w:p>
        </w:tc>
      </w:tr>
    </w:tbl>
    <w:p w14:paraId="7AD5D08F" w14:textId="77777777" w:rsidR="000C1379" w:rsidRDefault="000C1379" w:rsidP="008912DE"/>
    <w:p w14:paraId="598BB285" w14:textId="77777777" w:rsidR="000C1379" w:rsidRDefault="000C1379" w:rsidP="008912DE"/>
    <w:p w14:paraId="4577ECF4" w14:textId="67C3B1DF" w:rsidR="00E81230" w:rsidRPr="00F52629" w:rsidRDefault="00140FA1" w:rsidP="008912DE">
      <w:r w:rsidRPr="003F022A">
        <w:t xml:space="preserve">In terms of prevention of mental health problems, </w:t>
      </w:r>
      <w:r w:rsidR="00233A85" w:rsidRPr="00F52629">
        <w:t>the most efficient actions are in the field of substance abuse prevention</w:t>
      </w:r>
      <w:r w:rsidR="00D46658" w:rsidRPr="00F52629">
        <w:t>, as preventing mental health problem is still challenging</w:t>
      </w:r>
      <w:r w:rsidR="00053194" w:rsidRPr="00F52629">
        <w:t xml:space="preserve">. </w:t>
      </w:r>
    </w:p>
    <w:p w14:paraId="6770DE85" w14:textId="51200B4E" w:rsidR="00D46658" w:rsidRPr="00F52629" w:rsidRDefault="00D46658" w:rsidP="008912DE">
      <w:r w:rsidRPr="00F52629">
        <w:t xml:space="preserve">However, </w:t>
      </w:r>
      <w:r w:rsidR="00CA003C" w:rsidRPr="00F52629">
        <w:t>t</w:t>
      </w:r>
      <w:r w:rsidR="00F43A89" w:rsidRPr="00F52629">
        <w:t xml:space="preserve">he </w:t>
      </w:r>
      <w:r w:rsidR="00BB6A10" w:rsidRPr="00F52629">
        <w:t>Ministry in charge of health</w:t>
      </w:r>
      <w:r w:rsidR="00F43A89" w:rsidRPr="00F52629">
        <w:t xml:space="preserve"> with </w:t>
      </w:r>
      <w:r w:rsidR="00053194" w:rsidRPr="00F52629">
        <w:t>the NCDC</w:t>
      </w:r>
      <w:r w:rsidR="002C3552" w:rsidRPr="00F52629">
        <w:t xml:space="preserve"> shall put a priority on </w:t>
      </w:r>
      <w:r w:rsidR="00567839" w:rsidRPr="00F52629">
        <w:t xml:space="preserve">fighting </w:t>
      </w:r>
      <w:r w:rsidR="002C3552" w:rsidRPr="00F52629">
        <w:t>stigmatization,</w:t>
      </w:r>
      <w:r w:rsidR="002D58F6" w:rsidRPr="00F52629">
        <w:t xml:space="preserve"> with a specific communication program</w:t>
      </w:r>
      <w:r w:rsidR="002C3552" w:rsidRPr="00F52629">
        <w:t xml:space="preserve"> </w:t>
      </w:r>
      <w:r w:rsidR="002D58F6" w:rsidRPr="00F52629">
        <w:t>aiming at allowi</w:t>
      </w:r>
      <w:r w:rsidR="00C02F8B" w:rsidRPr="00F52629">
        <w:t xml:space="preserve">ng people in Georgia to recognize mental troubles, and at </w:t>
      </w:r>
      <w:r w:rsidR="00CA003C" w:rsidRPr="00F52629">
        <w:t>avoiding that they choose not to be cured in the mental health service.</w:t>
      </w:r>
    </w:p>
    <w:p w14:paraId="6EA4169E" w14:textId="00466B57" w:rsidR="00AA7C13" w:rsidRPr="00F52629" w:rsidRDefault="00C63CA3" w:rsidP="008912DE">
      <w:r>
        <w:t>Also</w:t>
      </w:r>
      <w:r w:rsidR="00AA7C13" w:rsidRPr="00F52629">
        <w:t xml:space="preserve">, </w:t>
      </w:r>
      <w:r w:rsidR="00E322AC" w:rsidRPr="00F52629">
        <w:t xml:space="preserve">as </w:t>
      </w:r>
      <w:r w:rsidR="00CF2C8E" w:rsidRPr="00F52629">
        <w:t>priests may be asked for support and a</w:t>
      </w:r>
      <w:r w:rsidR="00476EB4" w:rsidRPr="00F52629">
        <w:t xml:space="preserve">dvice by people facing mental health problems, </w:t>
      </w:r>
      <w:r w:rsidR="00AA7C13" w:rsidRPr="00F52629">
        <w:t xml:space="preserve">the </w:t>
      </w:r>
      <w:r w:rsidR="00BB6A10" w:rsidRPr="00F52629">
        <w:t>Ministry in charge of health</w:t>
      </w:r>
      <w:r w:rsidR="008177D6" w:rsidRPr="00F52629">
        <w:t xml:space="preserve"> shall contact the religious authorities to discuss the possibility to implement</w:t>
      </w:r>
      <w:r w:rsidR="00E322AC" w:rsidRPr="00F52629">
        <w:t xml:space="preserve"> a program to develop the knowledge </w:t>
      </w:r>
      <w:r w:rsidR="00476EB4" w:rsidRPr="00F52629">
        <w:t>of mental health among priests</w:t>
      </w:r>
      <w:r w:rsidR="00E2202F" w:rsidRPr="00F52629">
        <w:t xml:space="preserve">. </w:t>
      </w:r>
    </w:p>
    <w:p w14:paraId="0174968D" w14:textId="2821FA27" w:rsidR="00B0235F" w:rsidRPr="00F52629" w:rsidRDefault="00E81230" w:rsidP="008912DE">
      <w:r w:rsidRPr="00F52629">
        <w:t xml:space="preserve"> </w:t>
      </w:r>
    </w:p>
    <w:tbl>
      <w:tblPr>
        <w:tblStyle w:val="Grilledutableau"/>
        <w:tblW w:w="9067" w:type="dxa"/>
        <w:tblLook w:val="04A0" w:firstRow="1" w:lastRow="0" w:firstColumn="1" w:lastColumn="0" w:noHBand="0" w:noVBand="1"/>
      </w:tblPr>
      <w:tblGrid>
        <w:gridCol w:w="4248"/>
        <w:gridCol w:w="4819"/>
      </w:tblGrid>
      <w:tr w:rsidR="00B0235F" w:rsidRPr="00923319" w14:paraId="227480B3" w14:textId="77777777" w:rsidTr="00FA4767">
        <w:tc>
          <w:tcPr>
            <w:tcW w:w="4248" w:type="dxa"/>
            <w:shd w:val="clear" w:color="auto" w:fill="9CC2E5" w:themeFill="accent1" w:themeFillTint="99"/>
          </w:tcPr>
          <w:p w14:paraId="70C04489" w14:textId="77777777" w:rsidR="00B0235F" w:rsidRPr="00923319" w:rsidRDefault="00B0235F" w:rsidP="00BB3C32">
            <w:r w:rsidRPr="00923319">
              <w:t xml:space="preserve">Objectives </w:t>
            </w:r>
          </w:p>
        </w:tc>
        <w:tc>
          <w:tcPr>
            <w:tcW w:w="4819" w:type="dxa"/>
            <w:shd w:val="clear" w:color="auto" w:fill="9CC2E5" w:themeFill="accent1" w:themeFillTint="99"/>
          </w:tcPr>
          <w:p w14:paraId="1B122725" w14:textId="77777777" w:rsidR="00B0235F" w:rsidRPr="00923319" w:rsidRDefault="00B0235F" w:rsidP="00BB3C32">
            <w:r w:rsidRPr="00923319">
              <w:t>Target 2030</w:t>
            </w:r>
          </w:p>
        </w:tc>
      </w:tr>
      <w:tr w:rsidR="00B0235F" w:rsidRPr="005B10E1" w14:paraId="31DC14BB" w14:textId="77777777" w:rsidTr="00FA4767">
        <w:tc>
          <w:tcPr>
            <w:tcW w:w="4248" w:type="dxa"/>
          </w:tcPr>
          <w:p w14:paraId="6A7A06BA" w14:textId="64F6E401" w:rsidR="00B0235F" w:rsidRPr="005B10E1" w:rsidRDefault="00442FA7" w:rsidP="001D39C4">
            <w:pPr>
              <w:pStyle w:val="numroSoulign"/>
            </w:pPr>
            <w:r w:rsidRPr="005B10E1">
              <w:t xml:space="preserve">Develop a </w:t>
            </w:r>
            <w:r w:rsidR="007F1490" w:rsidRPr="005B10E1">
              <w:t>nationally and locally</w:t>
            </w:r>
            <w:r w:rsidR="00676284" w:rsidRPr="005B10E1">
              <w:t xml:space="preserve"> adapted </w:t>
            </w:r>
            <w:r w:rsidRPr="005B10E1">
              <w:t>communication program to fight stigmatization</w:t>
            </w:r>
            <w:r w:rsidR="00B0235F" w:rsidRPr="005B10E1">
              <w:t xml:space="preserve"> </w:t>
            </w:r>
            <w:r w:rsidR="00780A58">
              <w:t>based on best practices and evaluate its effect</w:t>
            </w:r>
          </w:p>
        </w:tc>
        <w:tc>
          <w:tcPr>
            <w:tcW w:w="4819" w:type="dxa"/>
          </w:tcPr>
          <w:p w14:paraId="6660F425" w14:textId="77777777" w:rsidR="00B0235F" w:rsidRPr="005B10E1" w:rsidRDefault="00B0235F" w:rsidP="00261AEC">
            <w:pPr>
              <w:pStyle w:val="Tableaunormal0"/>
            </w:pPr>
          </w:p>
          <w:p w14:paraId="308322D5" w14:textId="77777777" w:rsidR="00B0235F" w:rsidRPr="005B10E1" w:rsidRDefault="00B0235F" w:rsidP="00261AEC">
            <w:pPr>
              <w:pStyle w:val="Tableaunormal0"/>
            </w:pPr>
            <w:r w:rsidRPr="005B10E1">
              <w:t>Adoption in 2021</w:t>
            </w:r>
          </w:p>
        </w:tc>
      </w:tr>
      <w:tr w:rsidR="00442FA7" w:rsidRPr="005B10E1" w14:paraId="2ACDCC8D" w14:textId="77777777" w:rsidTr="00FA4767">
        <w:tc>
          <w:tcPr>
            <w:tcW w:w="4248" w:type="dxa"/>
          </w:tcPr>
          <w:p w14:paraId="43F85FD2" w14:textId="5670D1B1" w:rsidR="00442FA7" w:rsidRPr="005B10E1" w:rsidDel="00442FA7" w:rsidRDefault="00153D6D" w:rsidP="001D39C4">
            <w:pPr>
              <w:pStyle w:val="numroSoulign"/>
            </w:pPr>
            <w:r w:rsidRPr="005B10E1">
              <w:t xml:space="preserve">Organize workshops on mental health and mental health care in Georgia for </w:t>
            </w:r>
            <w:r w:rsidR="007F1490" w:rsidRPr="005B10E1">
              <w:t xml:space="preserve">volunteered </w:t>
            </w:r>
            <w:r w:rsidRPr="005B10E1">
              <w:t>priests</w:t>
            </w:r>
          </w:p>
        </w:tc>
        <w:tc>
          <w:tcPr>
            <w:tcW w:w="4819" w:type="dxa"/>
          </w:tcPr>
          <w:p w14:paraId="58B09C91" w14:textId="77777777" w:rsidR="00153D6D" w:rsidRPr="005B10E1" w:rsidRDefault="00153D6D" w:rsidP="00261AEC">
            <w:pPr>
              <w:pStyle w:val="Tableaunormal0"/>
            </w:pPr>
          </w:p>
          <w:p w14:paraId="2A80D08F" w14:textId="5303ED3A" w:rsidR="00442FA7" w:rsidRPr="005B10E1" w:rsidRDefault="00153D6D" w:rsidP="00261AEC">
            <w:pPr>
              <w:pStyle w:val="Tableaunormal0"/>
            </w:pPr>
            <w:r w:rsidRPr="005B10E1">
              <w:t>2 workshops proposed every year for 10 years</w:t>
            </w:r>
          </w:p>
        </w:tc>
      </w:tr>
    </w:tbl>
    <w:p w14:paraId="67F8923C" w14:textId="663E5E01" w:rsidR="004E4D3A" w:rsidRPr="00F52629" w:rsidRDefault="004E4D3A" w:rsidP="008912DE"/>
    <w:p w14:paraId="01A93C16" w14:textId="77777777" w:rsidR="004E4D3A" w:rsidRPr="00F52629" w:rsidRDefault="004E4D3A" w:rsidP="000C1379">
      <w:r w:rsidRPr="00F52629">
        <w:br w:type="page"/>
      </w:r>
    </w:p>
    <w:tbl>
      <w:tblPr>
        <w:tblStyle w:val="Grilledutableau"/>
        <w:tblW w:w="0" w:type="auto"/>
        <w:tblInd w:w="35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8685"/>
      </w:tblGrid>
      <w:tr w:rsidR="004E4D3A" w:rsidRPr="003F022A" w14:paraId="343B214A" w14:textId="77777777" w:rsidTr="00D7593D">
        <w:tc>
          <w:tcPr>
            <w:tcW w:w="9062" w:type="dxa"/>
            <w:shd w:val="clear" w:color="auto" w:fill="FFFFFF" w:themeFill="background1"/>
          </w:tcPr>
          <w:p w14:paraId="51F4B7C7" w14:textId="64A447CC" w:rsidR="004E4D3A" w:rsidRPr="00455870" w:rsidRDefault="004E4D3A" w:rsidP="00BB3C32">
            <w:pPr>
              <w:pStyle w:val="Titre2"/>
              <w:outlineLvl w:val="1"/>
            </w:pPr>
            <w:bookmarkStart w:id="40" w:name="_Toc59443826"/>
            <w:r w:rsidRPr="00455870">
              <w:rPr>
                <w:color w:val="5B9BD5" w:themeColor="accent1"/>
              </w:rPr>
              <w:lastRenderedPageBreak/>
              <w:t xml:space="preserve">Priority </w:t>
            </w:r>
            <w:r>
              <w:rPr>
                <w:color w:val="5B9BD5" w:themeColor="accent1"/>
              </w:rPr>
              <w:t>8</w:t>
            </w:r>
            <w:r w:rsidRPr="00455870">
              <w:rPr>
                <w:color w:val="5B9BD5" w:themeColor="accent1"/>
              </w:rPr>
              <w:t xml:space="preserve">: </w:t>
            </w:r>
            <w:r w:rsidRPr="004E4D3A">
              <w:t xml:space="preserve">Create solid governance </w:t>
            </w:r>
            <w:r w:rsidR="00BE0807">
              <w:t>for</w:t>
            </w:r>
            <w:r w:rsidRPr="004E4D3A">
              <w:t xml:space="preserve"> the mental health </w:t>
            </w:r>
            <w:r w:rsidR="00633528">
              <w:t xml:space="preserve">project </w:t>
            </w:r>
            <w:r w:rsidRPr="004E4D3A">
              <w:t>and the mental health system</w:t>
            </w:r>
            <w:bookmarkEnd w:id="40"/>
          </w:p>
        </w:tc>
      </w:tr>
    </w:tbl>
    <w:p w14:paraId="536CCC0E" w14:textId="77777777" w:rsidR="004E4D3A" w:rsidRPr="00F52629" w:rsidRDefault="004E4D3A" w:rsidP="008912DE">
      <w:bookmarkStart w:id="41" w:name="_Hlk54867141"/>
    </w:p>
    <w:p w14:paraId="4D183B51" w14:textId="1F2B190D" w:rsidR="008A58C9" w:rsidRPr="00F52629" w:rsidRDefault="00A14FA2" w:rsidP="008912DE">
      <w:r w:rsidRPr="00F52629">
        <w:t>As t</w:t>
      </w:r>
      <w:r w:rsidR="00E93324" w:rsidRPr="00F52629">
        <w:t xml:space="preserve">he </w:t>
      </w:r>
      <w:r w:rsidRPr="00F52629">
        <w:t xml:space="preserve">difficulties </w:t>
      </w:r>
      <w:r w:rsidR="00E93324" w:rsidRPr="00F52629">
        <w:t>of implementation of the previous strategy</w:t>
      </w:r>
      <w:r w:rsidRPr="00F52629">
        <w:t xml:space="preserve"> can be attributed </w:t>
      </w:r>
      <w:r w:rsidR="00FE7DA0" w:rsidRPr="00F52629">
        <w:t xml:space="preserve">partly </w:t>
      </w:r>
      <w:r w:rsidRPr="00F52629">
        <w:t xml:space="preserve">to </w:t>
      </w:r>
      <w:r w:rsidR="003D4AD6" w:rsidRPr="00F52629">
        <w:t>the absence of a governance system for the reform</w:t>
      </w:r>
      <w:r w:rsidRPr="00F52629">
        <w:t>s</w:t>
      </w:r>
      <w:r w:rsidR="00020961" w:rsidRPr="00F52629">
        <w:t xml:space="preserve">, the government shall create </w:t>
      </w:r>
      <w:r w:rsidR="00934196" w:rsidRPr="00F52629">
        <w:t xml:space="preserve">as soon as 2021 </w:t>
      </w:r>
      <w:r w:rsidR="009C0886" w:rsidRPr="00F52629">
        <w:t xml:space="preserve">a project structure </w:t>
      </w:r>
      <w:r w:rsidR="00100F4F" w:rsidRPr="00F52629">
        <w:t xml:space="preserve">in the ministry of health </w:t>
      </w:r>
      <w:r w:rsidR="009C0886" w:rsidRPr="00F52629">
        <w:t xml:space="preserve">able to organize the transformation and follow </w:t>
      </w:r>
      <w:r w:rsidR="002E2A88" w:rsidRPr="00F52629">
        <w:t>its implementation</w:t>
      </w:r>
      <w:r w:rsidR="00100F4F" w:rsidRPr="00F52629">
        <w:t xml:space="preserve"> and composed of:</w:t>
      </w:r>
      <w:r w:rsidR="002E2A88" w:rsidRPr="00F52629">
        <w:t xml:space="preserve"> </w:t>
      </w:r>
    </w:p>
    <w:p w14:paraId="56B4D0C9" w14:textId="33456E2E" w:rsidR="00ED1347" w:rsidRDefault="00ED1347" w:rsidP="008912DE">
      <w:pPr>
        <w:pStyle w:val="Paragraphedeliste"/>
        <w:numPr>
          <w:ilvl w:val="0"/>
          <w:numId w:val="24"/>
        </w:numPr>
      </w:pPr>
      <w:r>
        <w:t xml:space="preserve">A </w:t>
      </w:r>
      <w:r w:rsidR="008F210E">
        <w:t xml:space="preserve">mental health </w:t>
      </w:r>
      <w:r>
        <w:t xml:space="preserve">project Board, </w:t>
      </w:r>
      <w:r w:rsidR="00386095" w:rsidRPr="00386095">
        <w:t>charged with regular oversight of the project</w:t>
      </w:r>
      <w:r w:rsidR="00386095">
        <w:t>, whose members</w:t>
      </w:r>
      <w:r w:rsidR="00386095" w:rsidRPr="00386095">
        <w:t xml:space="preserve"> </w:t>
      </w:r>
      <w:r w:rsidR="002666CC" w:rsidRPr="00386095">
        <w:t>sh</w:t>
      </w:r>
      <w:r w:rsidR="002666CC">
        <w:t>all</w:t>
      </w:r>
      <w:r w:rsidR="002666CC" w:rsidRPr="00386095">
        <w:t xml:space="preserve"> </w:t>
      </w:r>
      <w:r w:rsidR="00386095" w:rsidRPr="00386095">
        <w:t xml:space="preserve">represent all significant areas of participation in the project and have authority to </w:t>
      </w:r>
      <w:r w:rsidR="00BE0807">
        <w:t>m</w:t>
      </w:r>
      <w:r w:rsidR="00386095" w:rsidRPr="00386095">
        <w:t xml:space="preserve">ake decisions on behalf of those areas. Members </w:t>
      </w:r>
      <w:r w:rsidR="002666CC">
        <w:t xml:space="preserve">shall </w:t>
      </w:r>
      <w:r w:rsidR="00386095">
        <w:t>be relevant</w:t>
      </w:r>
      <w:r w:rsidR="00386095" w:rsidRPr="00386095">
        <w:t xml:space="preserve"> </w:t>
      </w:r>
      <w:r w:rsidR="00386095">
        <w:t>Directors from the Ministries involved.</w:t>
      </w:r>
    </w:p>
    <w:p w14:paraId="58885509" w14:textId="7674A8CC" w:rsidR="00386095" w:rsidRDefault="00386095" w:rsidP="008912DE">
      <w:pPr>
        <w:pStyle w:val="Paragraphedeliste"/>
        <w:numPr>
          <w:ilvl w:val="0"/>
          <w:numId w:val="24"/>
        </w:numPr>
      </w:pPr>
      <w:r>
        <w:t xml:space="preserve">A </w:t>
      </w:r>
      <w:r w:rsidR="00971A76">
        <w:t xml:space="preserve">high level </w:t>
      </w:r>
      <w:r w:rsidR="002666CC">
        <w:t xml:space="preserve">full-time </w:t>
      </w:r>
      <w:r w:rsidR="008F210E">
        <w:t xml:space="preserve">mental health </w:t>
      </w:r>
      <w:r>
        <w:t>project manager</w:t>
      </w:r>
      <w:r w:rsidR="00B744F8">
        <w:t xml:space="preserve"> (with a</w:t>
      </w:r>
      <w:r w:rsidR="002666CC">
        <w:t xml:space="preserve"> full-time</w:t>
      </w:r>
      <w:r w:rsidR="00B744F8">
        <w:t xml:space="preserve"> assistant project manager) in charge of taking actions to implement the project as defined, within the </w:t>
      </w:r>
      <w:r w:rsidR="008F210E">
        <w:t xml:space="preserve">time frame. </w:t>
      </w:r>
      <w:r w:rsidR="00E33D0A">
        <w:t xml:space="preserve">He or she </w:t>
      </w:r>
      <w:r w:rsidR="00971A76">
        <w:t>shall be the</w:t>
      </w:r>
      <w:r w:rsidR="002666CC">
        <w:t xml:space="preserve"> </w:t>
      </w:r>
      <w:r w:rsidR="002666CC" w:rsidRPr="00E33D0A">
        <w:t>person</w:t>
      </w:r>
      <w:r w:rsidR="00E33D0A" w:rsidRPr="00E33D0A">
        <w:t xml:space="preserve"> with day-to-day responsibility for the conduct and success of the project</w:t>
      </w:r>
      <w:r w:rsidR="00E33D0A">
        <w:t xml:space="preserve"> </w:t>
      </w:r>
      <w:r w:rsidR="00971A76">
        <w:t xml:space="preserve">and </w:t>
      </w:r>
      <w:r w:rsidR="00E33D0A" w:rsidRPr="00E33D0A">
        <w:t>have control over all project resources</w:t>
      </w:r>
      <w:r w:rsidR="00E33D0A">
        <w:t xml:space="preserve"> </w:t>
      </w:r>
      <w:r w:rsidR="00971A76">
        <w:t xml:space="preserve">under the authority of the </w:t>
      </w:r>
      <w:r w:rsidR="00BE0807">
        <w:t>P</w:t>
      </w:r>
      <w:r w:rsidR="00971A76">
        <w:t xml:space="preserve">roject </w:t>
      </w:r>
      <w:r w:rsidR="00E10731">
        <w:t>Board</w:t>
      </w:r>
      <w:r w:rsidR="00E33D0A" w:rsidRPr="00E33D0A">
        <w:t>.</w:t>
      </w:r>
    </w:p>
    <w:p w14:paraId="3EBB92CA" w14:textId="18F85079" w:rsidR="008F210E" w:rsidRDefault="00A0303F" w:rsidP="008912DE">
      <w:pPr>
        <w:pStyle w:val="Paragraphedeliste"/>
        <w:numPr>
          <w:ilvl w:val="0"/>
          <w:numId w:val="24"/>
        </w:numPr>
      </w:pPr>
      <w:r>
        <w:t xml:space="preserve">A mental health scientific board advising the </w:t>
      </w:r>
      <w:r w:rsidR="00E33D0A">
        <w:t xml:space="preserve">project manager, which could </w:t>
      </w:r>
      <w:r w:rsidR="00754B92">
        <w:t xml:space="preserve">be </w:t>
      </w:r>
      <w:r w:rsidR="0017252F">
        <w:t>the exis</w:t>
      </w:r>
      <w:r w:rsidR="008C10C7">
        <w:t xml:space="preserve">ting </w:t>
      </w:r>
      <w:r w:rsidR="0017252F">
        <w:t xml:space="preserve">Council for determining the Mental Health Policy, </w:t>
      </w:r>
    </w:p>
    <w:p w14:paraId="51CC6C76" w14:textId="747C7EA9" w:rsidR="002A0326" w:rsidRPr="00F52629" w:rsidRDefault="009E5D6A" w:rsidP="008912DE">
      <w:r w:rsidRPr="003F022A">
        <w:t xml:space="preserve">As the present system does not provide reliable </w:t>
      </w:r>
      <w:r w:rsidR="00AB7A83" w:rsidRPr="00F52629">
        <w:t>information</w:t>
      </w:r>
      <w:r w:rsidR="002666CC" w:rsidRPr="00F52629">
        <w:t xml:space="preserve"> to foll</w:t>
      </w:r>
      <w:r w:rsidR="00BC348E" w:rsidRPr="00F52629">
        <w:t xml:space="preserve">ow the project, the </w:t>
      </w:r>
      <w:r w:rsidR="00BB6A10" w:rsidRPr="00F52629">
        <w:t>Ministry in charge of health</w:t>
      </w:r>
      <w:r w:rsidR="00BC348E" w:rsidRPr="00F52629">
        <w:t xml:space="preserve"> shall</w:t>
      </w:r>
      <w:r w:rsidR="002A0326" w:rsidRPr="00F52629">
        <w:t xml:space="preserve"> create a </w:t>
      </w:r>
      <w:r w:rsidR="00CC08AF" w:rsidRPr="00F52629">
        <w:t>small, specialized</w:t>
      </w:r>
      <w:r w:rsidR="002A0326" w:rsidRPr="00F52629">
        <w:t xml:space="preserve"> surveillance unit (for example with a statistician, an epidemiologist and a statistical assistant)</w:t>
      </w:r>
      <w:r w:rsidR="00122DBE" w:rsidRPr="00F52629">
        <w:t xml:space="preserve"> </w:t>
      </w:r>
      <w:r w:rsidR="002A0326" w:rsidRPr="00F52629">
        <w:t xml:space="preserve">either in the NCDC or in the Social Service Agency, </w:t>
      </w:r>
      <w:r w:rsidR="00032ACD" w:rsidRPr="00F52629">
        <w:t>which will manage</w:t>
      </w:r>
      <w:r w:rsidR="002A0326" w:rsidRPr="00F52629">
        <w:t xml:space="preserve"> the data received in the</w:t>
      </w:r>
      <w:r w:rsidR="00032ACD" w:rsidRPr="00F52629">
        <w:t>s</w:t>
      </w:r>
      <w:r w:rsidR="003261F2" w:rsidRPr="00F52629">
        <w:t>e</w:t>
      </w:r>
      <w:r w:rsidR="00032ACD" w:rsidRPr="00F52629">
        <w:t xml:space="preserve"> two st</w:t>
      </w:r>
      <w:r w:rsidR="00C33CF4" w:rsidRPr="00F52629">
        <w:t>ructu</w:t>
      </w:r>
      <w:r w:rsidR="00E10731" w:rsidRPr="00F52629">
        <w:t>r</w:t>
      </w:r>
      <w:r w:rsidR="00C33CF4" w:rsidRPr="00F52629">
        <w:t>es</w:t>
      </w:r>
      <w:r w:rsidR="00122DBE" w:rsidRPr="00F52629">
        <w:t xml:space="preserve">, and </w:t>
      </w:r>
      <w:r w:rsidR="002A0326" w:rsidRPr="00F52629">
        <w:t xml:space="preserve">use them to provide the statistics and dashboards necessary to follow the evolution of the </w:t>
      </w:r>
      <w:r w:rsidR="008C10C7" w:rsidRPr="00F52629">
        <w:t>project</w:t>
      </w:r>
      <w:r w:rsidR="002A0326" w:rsidRPr="00F52629">
        <w:t>.</w:t>
      </w:r>
      <w:r w:rsidR="00D1116E" w:rsidRPr="00F52629">
        <w:t xml:space="preserve"> </w:t>
      </w:r>
      <w:r w:rsidR="00C33CF4" w:rsidRPr="00F52629">
        <w:t>It shall be</w:t>
      </w:r>
      <w:r w:rsidR="00D1116E" w:rsidRPr="00F52629">
        <w:t xml:space="preserve"> a permanent team</w:t>
      </w:r>
      <w:r w:rsidR="00AB7A83" w:rsidRPr="00F52629">
        <w:t xml:space="preserve"> to allow the government to monitor the mental health status in Georgia.</w:t>
      </w:r>
    </w:p>
    <w:p w14:paraId="3A91988D" w14:textId="4F5D9477" w:rsidR="002A0326" w:rsidRPr="00F52629" w:rsidRDefault="00A77BEA" w:rsidP="00BB3C32">
      <w:r w:rsidRPr="00F52629">
        <w:t xml:space="preserve">The government shall also create a system </w:t>
      </w:r>
      <w:r w:rsidR="00A96895" w:rsidRPr="00F52629">
        <w:t xml:space="preserve">to control mental health structures and services </w:t>
      </w:r>
      <w:r w:rsidR="00E46518" w:rsidRPr="00F52629">
        <w:t xml:space="preserve">with </w:t>
      </w:r>
      <w:r w:rsidR="00DC4318" w:rsidRPr="00F52629">
        <w:t>a state mental health inspectorate</w:t>
      </w:r>
      <w:r w:rsidR="00802FB2" w:rsidRPr="00F52629">
        <w:t xml:space="preserve">. The inspectors </w:t>
      </w:r>
      <w:r w:rsidR="007644B0" w:rsidRPr="00F52629">
        <w:t xml:space="preserve">(at least 4 persons) </w:t>
      </w:r>
      <w:r w:rsidR="00802FB2" w:rsidRPr="00F52629">
        <w:t xml:space="preserve">shall be state </w:t>
      </w:r>
      <w:r w:rsidR="00C30C79" w:rsidRPr="00F52629">
        <w:t>agents with</w:t>
      </w:r>
      <w:r w:rsidR="002A0326" w:rsidRPr="00F52629">
        <w:t xml:space="preserve"> the necessary qualifications (in mental health, law, etc.) </w:t>
      </w:r>
      <w:r w:rsidR="00802FB2" w:rsidRPr="00F52629">
        <w:t xml:space="preserve">able to </w:t>
      </w:r>
      <w:r w:rsidR="002A0326" w:rsidRPr="00F52629">
        <w:t xml:space="preserve">control that laws, regulations and standards are respected by a health care provider. They </w:t>
      </w:r>
      <w:r w:rsidR="00802FB2" w:rsidRPr="00F52629">
        <w:t xml:space="preserve">shall </w:t>
      </w:r>
      <w:r w:rsidR="002A0326" w:rsidRPr="00F52629">
        <w:t>perform survey</w:t>
      </w:r>
      <w:r w:rsidR="00802FB2" w:rsidRPr="00F52629">
        <w:t>s</w:t>
      </w:r>
      <w:r w:rsidR="002A0326" w:rsidRPr="00F52629">
        <w:t xml:space="preserve"> with the users to measure their satisfaction, use all available information in the structure inspected to check the quality of care, and interview staff members. They </w:t>
      </w:r>
      <w:r w:rsidR="007644B0" w:rsidRPr="00F52629">
        <w:t xml:space="preserve">shall </w:t>
      </w:r>
      <w:r w:rsidR="002A0326" w:rsidRPr="00F52629">
        <w:t xml:space="preserve">provide </w:t>
      </w:r>
      <w:r w:rsidR="007D44E8" w:rsidRPr="00F52629">
        <w:t>their</w:t>
      </w:r>
      <w:r w:rsidR="002A0326" w:rsidRPr="00F52629">
        <w:t xml:space="preserve"> report</w:t>
      </w:r>
      <w:r w:rsidR="007D44E8" w:rsidRPr="00F52629">
        <w:t>s</w:t>
      </w:r>
      <w:r w:rsidR="002A0326" w:rsidRPr="00F52629">
        <w:t xml:space="preserve"> to the</w:t>
      </w:r>
      <w:r w:rsidR="007D44E8" w:rsidRPr="00F52629">
        <w:t xml:space="preserve"> government</w:t>
      </w:r>
      <w:r w:rsidR="002A0326" w:rsidRPr="00F52629">
        <w:t xml:space="preserve">, and when necessary propose </w:t>
      </w:r>
      <w:r w:rsidR="005105A4" w:rsidRPr="00F52629">
        <w:t xml:space="preserve">financial and administrative </w:t>
      </w:r>
      <w:r w:rsidR="002A0326" w:rsidRPr="00F52629">
        <w:t>sanctions</w:t>
      </w:r>
      <w:r w:rsidR="005105A4" w:rsidRPr="00F52629">
        <w:t xml:space="preserve"> and </w:t>
      </w:r>
      <w:r w:rsidR="000D3B04" w:rsidRPr="00F52629">
        <w:t xml:space="preserve">inform </w:t>
      </w:r>
      <w:r w:rsidR="007D44E8" w:rsidRPr="00F52629">
        <w:t xml:space="preserve">the </w:t>
      </w:r>
      <w:r w:rsidR="000D3B04" w:rsidRPr="00F52629">
        <w:t>authorities o</w:t>
      </w:r>
      <w:r w:rsidR="007D44E8" w:rsidRPr="00F52629">
        <w:t>n</w:t>
      </w:r>
      <w:r w:rsidR="000D3B04" w:rsidRPr="00F52629">
        <w:t xml:space="preserve"> possible criminal acts</w:t>
      </w:r>
      <w:r w:rsidR="002A0326" w:rsidRPr="00F52629">
        <w:t>.</w:t>
      </w:r>
    </w:p>
    <w:p w14:paraId="54157B76" w14:textId="686305D0" w:rsidR="00610CD1" w:rsidRPr="00F52629" w:rsidRDefault="00363487" w:rsidP="00BB3C32">
      <w:r w:rsidRPr="00F52629">
        <w:t>In liaison with WHO, t</w:t>
      </w:r>
      <w:r w:rsidR="00610CD1" w:rsidRPr="00F52629">
        <w:t xml:space="preserve">he government shall </w:t>
      </w:r>
      <w:r w:rsidRPr="00F52629">
        <w:t xml:space="preserve">provide every two years </w:t>
      </w:r>
      <w:r w:rsidR="00417208">
        <w:t xml:space="preserve">with </w:t>
      </w:r>
      <w:r w:rsidRPr="00F52629">
        <w:t>an external evaluation of the project by international experts.</w:t>
      </w:r>
    </w:p>
    <w:p w14:paraId="17C15213" w14:textId="0BD9C22A" w:rsidR="00923319" w:rsidRPr="00F52629" w:rsidRDefault="00B81630" w:rsidP="008B37A7">
      <w:r w:rsidRPr="00F52629">
        <w:t xml:space="preserve">In the second </w:t>
      </w:r>
      <w:r w:rsidR="00FE7DA0" w:rsidRPr="00F52629">
        <w:t>period</w:t>
      </w:r>
      <w:r w:rsidRPr="00F52629">
        <w:t xml:space="preserve"> of the strategy, when the re</w:t>
      </w:r>
      <w:r w:rsidR="00744FDF" w:rsidRPr="00F52629">
        <w:t xml:space="preserve">form will be fully implemented, the old structures </w:t>
      </w:r>
      <w:r w:rsidR="00845898" w:rsidRPr="00F52629">
        <w:t>closed</w:t>
      </w:r>
      <w:r w:rsidR="00845898">
        <w:t xml:space="preserve"> </w:t>
      </w:r>
      <w:r w:rsidR="00C26A9E">
        <w:t>or modernized</w:t>
      </w:r>
      <w:r w:rsidR="00845898" w:rsidRPr="00F52629">
        <w:t>, the</w:t>
      </w:r>
      <w:r w:rsidR="00744FDF" w:rsidRPr="00F52629">
        <w:t xml:space="preserve"> new structures opened, and </w:t>
      </w:r>
      <w:r w:rsidR="00B21981" w:rsidRPr="00F52629">
        <w:t>rules and standards developed an</w:t>
      </w:r>
      <w:r w:rsidR="00FE7DA0" w:rsidRPr="00F52629">
        <w:t>d</w:t>
      </w:r>
      <w:r w:rsidR="00B21981" w:rsidRPr="00F52629">
        <w:t xml:space="preserve"> tested, the </w:t>
      </w:r>
      <w:r w:rsidR="00BB6A10" w:rsidRPr="00F52629">
        <w:t>Ministry in charge of health</w:t>
      </w:r>
      <w:r w:rsidR="00B21981" w:rsidRPr="00F52629">
        <w:t xml:space="preserve"> will analyze international </w:t>
      </w:r>
      <w:r w:rsidR="00025337" w:rsidRPr="00F52629">
        <w:t xml:space="preserve">practices to improve quality, such as certification and </w:t>
      </w:r>
      <w:r w:rsidR="00D27D46" w:rsidRPr="00F52629">
        <w:t>accreditation</w:t>
      </w:r>
      <w:r w:rsidR="00923319" w:rsidRPr="00F52629">
        <w:t xml:space="preserve"> </w:t>
      </w:r>
      <w:r w:rsidR="00D27D46" w:rsidRPr="00F52629">
        <w:t xml:space="preserve">to determine </w:t>
      </w:r>
      <w:r w:rsidR="00712158" w:rsidRPr="00F52629">
        <w:t xml:space="preserve">what would be useful to implement in Georgia. A report shall be prepared for the Parliament </w:t>
      </w:r>
      <w:r w:rsidR="001F786E" w:rsidRPr="00F52629">
        <w:t>to this effect</w:t>
      </w:r>
      <w:r w:rsidR="00610CD1" w:rsidRPr="00F52629">
        <w:t>.</w:t>
      </w:r>
    </w:p>
    <w:p w14:paraId="7FB3A0B1" w14:textId="77777777" w:rsidR="00923319" w:rsidRPr="00F52629" w:rsidRDefault="00923319" w:rsidP="000C1379">
      <w:r w:rsidRPr="00F52629">
        <w:br w:type="page"/>
      </w:r>
    </w:p>
    <w:p w14:paraId="279787DE" w14:textId="77777777" w:rsidR="00D3559B" w:rsidRPr="00F52629" w:rsidRDefault="00D3559B" w:rsidP="000C1379"/>
    <w:tbl>
      <w:tblPr>
        <w:tblStyle w:val="Grilledutableau"/>
        <w:tblW w:w="0" w:type="auto"/>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9042"/>
      </w:tblGrid>
      <w:tr w:rsidR="00923319" w:rsidRPr="003F022A" w14:paraId="34DA93BC" w14:textId="77777777" w:rsidTr="00923319">
        <w:tc>
          <w:tcPr>
            <w:tcW w:w="9062" w:type="dxa"/>
          </w:tcPr>
          <w:p w14:paraId="41EE87FD" w14:textId="246F2ACC" w:rsidR="00923319" w:rsidRPr="003E7385" w:rsidRDefault="00923319" w:rsidP="00BB3C32">
            <w:r w:rsidRPr="003E7385">
              <w:t>Explanation:</w:t>
            </w:r>
          </w:p>
          <w:p w14:paraId="57C990F3" w14:textId="77777777" w:rsidR="00923319" w:rsidRPr="003E7385" w:rsidRDefault="00923319" w:rsidP="00BB3C32"/>
          <w:p w14:paraId="76E3BC04" w14:textId="39E2EF21" w:rsidR="00923319" w:rsidRPr="00F52629" w:rsidRDefault="00923319" w:rsidP="008B37A7">
            <w:r w:rsidRPr="003F022A">
              <w:t>The use of certification for a mental health structure or service would provide a formal attestation or confirmation of certain predefined characteristics of an organization, generally provided by a third party after some form of exte</w:t>
            </w:r>
            <w:r w:rsidRPr="00F52629">
              <w:t xml:space="preserve">rnal review, education, assessment, or audit. Certification distinguishes between three main sectors: certification of systems, products, and personnel. The purpose of certification is to demonstrate that specified requirements are met. </w:t>
            </w:r>
            <w:r w:rsidRPr="003F022A">
              <w:t xml:space="preserve">It guarantees that </w:t>
            </w:r>
            <w:r w:rsidRPr="007E3CFF">
              <w:t xml:space="preserve">chosen rules and standards are respected in the processes at the moment of the audit </w:t>
            </w:r>
            <w:r w:rsidR="004576E1">
              <w:t xml:space="preserve">and theorize that </w:t>
            </w:r>
            <w:r w:rsidR="004210B7">
              <w:t xml:space="preserve">good processes will provide good results </w:t>
            </w:r>
            <w:r w:rsidRPr="007E3CFF">
              <w:t xml:space="preserve">but </w:t>
            </w:r>
            <w:r w:rsidR="004210B7">
              <w:t xml:space="preserve">this </w:t>
            </w:r>
            <w:r w:rsidRPr="007E3CFF">
              <w:t>does not guarantee the quality of the final product or service</w:t>
            </w:r>
            <w:r w:rsidR="007E3CFF" w:rsidRPr="007E3CFF">
              <w:t xml:space="preserve"> al</w:t>
            </w:r>
            <w:r w:rsidR="007E3CFF">
              <w:t>t</w:t>
            </w:r>
            <w:r w:rsidR="007E3CFF" w:rsidRPr="003F022A">
              <w:t>hough</w:t>
            </w:r>
            <w:r w:rsidR="007E3CFF" w:rsidRPr="007E3CFF">
              <w:t xml:space="preserve"> </w:t>
            </w:r>
            <w:r w:rsidR="00E144B7">
              <w:t>it is a necessary condition which facilitates it</w:t>
            </w:r>
            <w:r w:rsidRPr="003F022A">
              <w:t xml:space="preserve">. It is more and more used in the health </w:t>
            </w:r>
            <w:r w:rsidRPr="00F52629">
              <w:t xml:space="preserve">system in association with </w:t>
            </w:r>
            <w:r w:rsidR="00417208">
              <w:t xml:space="preserve">the </w:t>
            </w:r>
            <w:r w:rsidRPr="00F52629">
              <w:t>ISO 9001 standard. Certification comes also as a cost: even if the cost of the audits is limited, it may use many days to prepare and implement a quality policy in the organization to be certified</w:t>
            </w:r>
            <w:r w:rsidR="000F63B6">
              <w:t xml:space="preserve"> as did any type of evaluation</w:t>
            </w:r>
            <w:r w:rsidRPr="00F52629">
              <w:t>.</w:t>
            </w:r>
          </w:p>
          <w:p w14:paraId="19B0CDC2" w14:textId="51FC9469" w:rsidR="00923319" w:rsidRPr="00233F77" w:rsidRDefault="00923319" w:rsidP="000C1379">
            <w:r w:rsidRPr="003F022A">
              <w:t xml:space="preserve">Accreditation is </w:t>
            </w:r>
            <w:r w:rsidR="00AB1BB9">
              <w:t xml:space="preserve">different from </w:t>
            </w:r>
            <w:r w:rsidR="00D85649">
              <w:t>certification</w:t>
            </w:r>
            <w:r w:rsidR="00AB1BB9">
              <w:t xml:space="preserve"> </w:t>
            </w:r>
            <w:r w:rsidR="00DA5A92">
              <w:t xml:space="preserve">as it is based on a </w:t>
            </w:r>
            <w:r w:rsidRPr="003F022A">
              <w:t>thorough self-assessment and compared themselves to recognized standards of best practice. Accreditation means that the</w:t>
            </w:r>
            <w:r w:rsidRPr="00F52629">
              <w:t xml:space="preserve"> organization, agency, or program was able to demonstrate evidence of implementation to all of the relevant standards. </w:t>
            </w:r>
            <w:r w:rsidRPr="003F022A">
              <w:t>It is a rigorous process conducted by a third party organization</w:t>
            </w:r>
            <w:r w:rsidR="00233F77" w:rsidRPr="00233F77">
              <w:t>, made of teams</w:t>
            </w:r>
            <w:r w:rsidR="00233F77">
              <w:t xml:space="preserve"> of </w:t>
            </w:r>
            <w:r w:rsidR="00233F77" w:rsidRPr="003F022A">
              <w:t>professionals</w:t>
            </w:r>
            <w:r w:rsidR="00233F77">
              <w:t xml:space="preserve"> </w:t>
            </w:r>
            <w:r w:rsidR="00EA0BD7">
              <w:t xml:space="preserve">(usually physician, nurse and administrative </w:t>
            </w:r>
            <w:r w:rsidR="0021154D">
              <w:t xml:space="preserve">executive) </w:t>
            </w:r>
            <w:r w:rsidR="00233F77">
              <w:t>whenever possible themselves still active</w:t>
            </w:r>
            <w:r w:rsidRPr="00233F77">
              <w:t>.</w:t>
            </w:r>
          </w:p>
          <w:p w14:paraId="5FCC1F53" w14:textId="4DA9EA39" w:rsidR="00923319" w:rsidRPr="003F022A" w:rsidRDefault="00923319" w:rsidP="000C1379">
            <w:r w:rsidRPr="008E4F7C">
              <w:t xml:space="preserve">In France, there is an accreditation system </w:t>
            </w:r>
            <w:r w:rsidR="008E4F7C" w:rsidRPr="008E4F7C">
              <w:t>that p</w:t>
            </w:r>
            <w:r w:rsidRPr="008E4F7C">
              <w:t>rofessionals</w:t>
            </w:r>
            <w:r w:rsidR="008E4F7C" w:rsidRPr="008E4F7C">
              <w:t xml:space="preserve"> from the</w:t>
            </w:r>
            <w:r w:rsidRPr="008E4F7C">
              <w:t xml:space="preserve"> field (for example mental health) </w:t>
            </w:r>
            <w:r w:rsidR="008E4F7C">
              <w:t xml:space="preserve">have </w:t>
            </w:r>
            <w:r w:rsidRPr="003F022A">
              <w:t>buil</w:t>
            </w:r>
            <w:r w:rsidR="008E4F7C">
              <w:t>t</w:t>
            </w:r>
            <w:r w:rsidRPr="008E4F7C">
              <w:t xml:space="preserve"> together, </w:t>
            </w:r>
            <w:r w:rsidR="002108DB">
              <w:t xml:space="preserve">producing </w:t>
            </w:r>
            <w:r w:rsidRPr="008E4F7C">
              <w:t xml:space="preserve">accreditation tool (a handbook) including the most important elements to ensure quality in a structure or a service. </w:t>
            </w:r>
            <w:r w:rsidRPr="007179BE">
              <w:t>Then</w:t>
            </w:r>
            <w:r w:rsidR="002108DB" w:rsidRPr="007179BE">
              <w:t>,</w:t>
            </w:r>
            <w:r w:rsidR="002E1C16">
              <w:t xml:space="preserve"> after </w:t>
            </w:r>
            <w:r w:rsidR="002E1C16" w:rsidRPr="002E1C16">
              <w:t>a self-assessment based on the handbook</w:t>
            </w:r>
            <w:r w:rsidR="002E1C16">
              <w:t>,</w:t>
            </w:r>
            <w:r w:rsidR="00417208">
              <w:t xml:space="preserve"> </w:t>
            </w:r>
            <w:r w:rsidRPr="007179BE">
              <w:t>each structure and service proceeds to the necessary improvements</w:t>
            </w:r>
            <w:r w:rsidR="00D36801">
              <w:t>. At</w:t>
            </w:r>
            <w:r w:rsidRPr="007179BE">
              <w:t xml:space="preserve"> the final stage representatives of similar structures and services come and proceed to a control of the structure using the handbook. </w:t>
            </w:r>
            <w:r w:rsidRPr="003F022A">
              <w:t xml:space="preserve">They write a final report, the accreditation is decided (or postponed before a </w:t>
            </w:r>
            <w:r w:rsidRPr="00F52629">
              <w:t xml:space="preserve">new visit) and later (after 1 year, 2, 3 years or 5 years) the process is reproduced. </w:t>
            </w:r>
            <w:r w:rsidR="007179BE" w:rsidRPr="003F022A">
              <w:t>The sy</w:t>
            </w:r>
            <w:r w:rsidR="007179BE">
              <w:t>s</w:t>
            </w:r>
            <w:r w:rsidR="007179BE" w:rsidRPr="003F022A">
              <w:t xml:space="preserve">tem itself is </w:t>
            </w:r>
            <w:r w:rsidR="000F7E7E">
              <w:t>evolving</w:t>
            </w:r>
            <w:r w:rsidR="007179BE" w:rsidRPr="003F022A">
              <w:t xml:space="preserve"> </w:t>
            </w:r>
            <w:r w:rsidR="007179BE">
              <w:t xml:space="preserve">and new methods are designed for example the </w:t>
            </w:r>
            <w:r w:rsidR="004D031C">
              <w:t xml:space="preserve">“tracer patient” </w:t>
            </w:r>
            <w:r w:rsidR="008D66D0">
              <w:t xml:space="preserve">which allows </w:t>
            </w:r>
            <w:r w:rsidR="00D36801">
              <w:t>following</w:t>
            </w:r>
            <w:r w:rsidR="008D66D0">
              <w:t xml:space="preserve"> randomized patients in different diagnoses all along</w:t>
            </w:r>
            <w:r w:rsidR="00E97F02">
              <w:t xml:space="preserve">, </w:t>
            </w:r>
            <w:proofErr w:type="spellStart"/>
            <w:r w:rsidR="008D66D0">
              <w:t>trough</w:t>
            </w:r>
            <w:proofErr w:type="spellEnd"/>
            <w:r w:rsidR="008D66D0">
              <w:t xml:space="preserve"> the process o</w:t>
            </w:r>
            <w:r w:rsidR="00AB7424">
              <w:t>f</w:t>
            </w:r>
            <w:r w:rsidR="008D66D0">
              <w:t xml:space="preserve"> admission and discharge.</w:t>
            </w:r>
            <w:r w:rsidR="00D36801">
              <w:t xml:space="preserve"> </w:t>
            </w:r>
            <w:r w:rsidRPr="003F022A">
              <w:t>It is a dynamic process to collectively improve quality</w:t>
            </w:r>
            <w:r w:rsidR="00AB7424">
              <w:t xml:space="preserve"> that never ends</w:t>
            </w:r>
            <w:r w:rsidRPr="003F022A">
              <w:t>.</w:t>
            </w:r>
            <w:r w:rsidR="00E97F02">
              <w:t xml:space="preserve"> An abridged version of accreditation results are public</w:t>
            </w:r>
            <w:r w:rsidR="00611440">
              <w:t xml:space="preserve"> and should be </w:t>
            </w:r>
            <w:r w:rsidR="007F48CB">
              <w:t>displayed at the hospital place.</w:t>
            </w:r>
          </w:p>
        </w:tc>
      </w:tr>
    </w:tbl>
    <w:p w14:paraId="4312C047" w14:textId="77777777" w:rsidR="00923319" w:rsidRPr="003F022A" w:rsidRDefault="00923319" w:rsidP="008912DE"/>
    <w:p w14:paraId="3217364C" w14:textId="0F51EE3D" w:rsidR="000964CB" w:rsidRDefault="000964CB" w:rsidP="000C1379">
      <w:r>
        <w:br w:type="page"/>
      </w:r>
    </w:p>
    <w:p w14:paraId="7B7573FA" w14:textId="77777777" w:rsidR="002A0326" w:rsidRPr="007179BE" w:rsidRDefault="002A0326" w:rsidP="008912DE"/>
    <w:tbl>
      <w:tblPr>
        <w:tblStyle w:val="Grilledutableau"/>
        <w:tblW w:w="9067" w:type="dxa"/>
        <w:tblLook w:val="04A0" w:firstRow="1" w:lastRow="0" w:firstColumn="1" w:lastColumn="0" w:noHBand="0" w:noVBand="1"/>
      </w:tblPr>
      <w:tblGrid>
        <w:gridCol w:w="4386"/>
        <w:gridCol w:w="4681"/>
      </w:tblGrid>
      <w:tr w:rsidR="002A0326" w:rsidRPr="002805CF" w14:paraId="7959E1D6" w14:textId="77777777" w:rsidTr="003E7385">
        <w:tc>
          <w:tcPr>
            <w:tcW w:w="4386" w:type="dxa"/>
            <w:shd w:val="clear" w:color="auto" w:fill="9CC2E5" w:themeFill="accent1" w:themeFillTint="99"/>
          </w:tcPr>
          <w:p w14:paraId="3F8ABF93" w14:textId="77777777" w:rsidR="002A0326" w:rsidRPr="002805CF" w:rsidRDefault="002A0326" w:rsidP="008912DE">
            <w:r w:rsidRPr="002805CF">
              <w:t xml:space="preserve">Objectives </w:t>
            </w:r>
          </w:p>
        </w:tc>
        <w:tc>
          <w:tcPr>
            <w:tcW w:w="4681" w:type="dxa"/>
            <w:shd w:val="clear" w:color="auto" w:fill="9CC2E5" w:themeFill="accent1" w:themeFillTint="99"/>
          </w:tcPr>
          <w:p w14:paraId="48E44C8F" w14:textId="77777777" w:rsidR="002A0326" w:rsidRPr="002805CF" w:rsidRDefault="002A0326" w:rsidP="008912DE">
            <w:r w:rsidRPr="002805CF">
              <w:t>Target 2030</w:t>
            </w:r>
          </w:p>
        </w:tc>
      </w:tr>
      <w:tr w:rsidR="002A0326" w:rsidRPr="005B10E1" w14:paraId="7F47AD04" w14:textId="77777777" w:rsidTr="003E7385">
        <w:tc>
          <w:tcPr>
            <w:tcW w:w="4386" w:type="dxa"/>
          </w:tcPr>
          <w:p w14:paraId="0839D16C" w14:textId="4A193BAA" w:rsidR="002A0326" w:rsidRPr="005B10E1" w:rsidRDefault="002A0326" w:rsidP="001D39C4">
            <w:pPr>
              <w:pStyle w:val="numroSoulign"/>
            </w:pPr>
            <w:r w:rsidRPr="005B10E1">
              <w:t>Creat</w:t>
            </w:r>
            <w:r w:rsidR="00FE7DA0" w:rsidRPr="005B10E1">
              <w:t>e</w:t>
            </w:r>
            <w:r w:rsidRPr="005B10E1">
              <w:t xml:space="preserve"> a unit for mental health surveillance (</w:t>
            </w:r>
            <w:r w:rsidR="001F786E" w:rsidRPr="005B10E1">
              <w:t xml:space="preserve">2 </w:t>
            </w:r>
            <w:r w:rsidRPr="005B10E1">
              <w:t>epidemiologist</w:t>
            </w:r>
            <w:r w:rsidR="00E217AC">
              <w:t>s</w:t>
            </w:r>
            <w:r w:rsidR="001F786E" w:rsidRPr="005B10E1">
              <w:t xml:space="preserve">, 1 </w:t>
            </w:r>
            <w:r w:rsidRPr="005B10E1">
              <w:t>statistician</w:t>
            </w:r>
            <w:r w:rsidR="00BD5DBC" w:rsidRPr="005B10E1">
              <w:t>, 1 assistant)</w:t>
            </w:r>
            <w:r w:rsidR="00D70138" w:rsidRPr="005B10E1">
              <w:t xml:space="preserve"> trained for such purpose</w:t>
            </w:r>
          </w:p>
        </w:tc>
        <w:tc>
          <w:tcPr>
            <w:tcW w:w="4681" w:type="dxa"/>
          </w:tcPr>
          <w:p w14:paraId="2D23C752" w14:textId="77777777" w:rsidR="002A0326" w:rsidRPr="005B10E1" w:rsidRDefault="002A0326" w:rsidP="00261AEC">
            <w:pPr>
              <w:pStyle w:val="Tableaunormal0"/>
            </w:pPr>
          </w:p>
          <w:p w14:paraId="50A25946" w14:textId="1E8FADAB" w:rsidR="002A0326" w:rsidRPr="005B10E1" w:rsidRDefault="002A0326" w:rsidP="00261AEC">
            <w:pPr>
              <w:pStyle w:val="Tableaunormal0"/>
            </w:pPr>
            <w:r w:rsidRPr="005B10E1">
              <w:t>Surveillance unit created in 2021</w:t>
            </w:r>
            <w:r w:rsidR="00D85649" w:rsidRPr="005B10E1">
              <w:t xml:space="preserve"> </w:t>
            </w:r>
            <w:r w:rsidR="00D70138" w:rsidRPr="005B10E1">
              <w:t xml:space="preserve">and trained </w:t>
            </w:r>
            <w:r w:rsidR="00BD5DBC" w:rsidRPr="005B10E1">
              <w:t>internationally</w:t>
            </w:r>
          </w:p>
        </w:tc>
      </w:tr>
      <w:tr w:rsidR="002A0326" w:rsidRPr="005B10E1" w14:paraId="4592FF97" w14:textId="77777777" w:rsidTr="003E7385">
        <w:tc>
          <w:tcPr>
            <w:tcW w:w="4386" w:type="dxa"/>
          </w:tcPr>
          <w:p w14:paraId="7BC56371" w14:textId="4807768E" w:rsidR="002A0326" w:rsidRPr="005B10E1" w:rsidRDefault="002A0326" w:rsidP="001D39C4">
            <w:pPr>
              <w:pStyle w:val="numroSoulign"/>
            </w:pPr>
            <w:r w:rsidRPr="005B10E1">
              <w:t>Creat</w:t>
            </w:r>
            <w:r w:rsidR="00FE7DA0" w:rsidRPr="005B10E1">
              <w:t>e</w:t>
            </w:r>
            <w:r w:rsidRPr="005B10E1">
              <w:t xml:space="preserve"> a mental health unit in the Ministry or in the SSA in charge of </w:t>
            </w:r>
            <w:r w:rsidR="00B026DB" w:rsidRPr="005B10E1">
              <w:t xml:space="preserve">managing the </w:t>
            </w:r>
            <w:r w:rsidR="00930559" w:rsidRPr="005B10E1">
              <w:t>project</w:t>
            </w:r>
            <w:r w:rsidR="00101D41" w:rsidRPr="005B10E1">
              <w:t>, monitoring the strategy and its operational actions plans</w:t>
            </w:r>
          </w:p>
        </w:tc>
        <w:tc>
          <w:tcPr>
            <w:tcW w:w="4681" w:type="dxa"/>
          </w:tcPr>
          <w:p w14:paraId="5E84E2F4" w14:textId="77777777" w:rsidR="002A0326" w:rsidRPr="005B10E1" w:rsidRDefault="002A0326" w:rsidP="00261AEC">
            <w:pPr>
              <w:pStyle w:val="Tableaunormal0"/>
            </w:pPr>
          </w:p>
          <w:p w14:paraId="2B03A30D" w14:textId="717A9946" w:rsidR="00BC574A" w:rsidRDefault="00DE17D8" w:rsidP="00261AEC">
            <w:pPr>
              <w:pStyle w:val="Tableaunormal0"/>
            </w:pPr>
            <w:r w:rsidRPr="005B10E1">
              <w:t>Project team recruited and trained in 2021</w:t>
            </w:r>
            <w:r w:rsidR="002A0326" w:rsidRPr="005B10E1">
              <w:t xml:space="preserve"> </w:t>
            </w:r>
          </w:p>
          <w:p w14:paraId="07570466" w14:textId="30507B2C" w:rsidR="002A0326" w:rsidRPr="00B23CD0" w:rsidRDefault="00BC574A" w:rsidP="00F555AE">
            <w:pPr>
              <w:tabs>
                <w:tab w:val="left" w:pos="1290"/>
              </w:tabs>
            </w:pPr>
            <w:r>
              <w:tab/>
            </w:r>
          </w:p>
        </w:tc>
      </w:tr>
      <w:tr w:rsidR="00930559" w:rsidRPr="005B10E1" w14:paraId="48B79E65" w14:textId="77777777" w:rsidTr="003E7385">
        <w:tc>
          <w:tcPr>
            <w:tcW w:w="4386" w:type="dxa"/>
          </w:tcPr>
          <w:p w14:paraId="706DEFD0" w14:textId="1D66888F" w:rsidR="00930559" w:rsidRPr="005B10E1" w:rsidRDefault="00930559" w:rsidP="001D39C4">
            <w:pPr>
              <w:pStyle w:val="numroSoulign"/>
            </w:pPr>
            <w:r w:rsidRPr="005B10E1">
              <w:t>Creat</w:t>
            </w:r>
            <w:r w:rsidR="00FE7DA0" w:rsidRPr="005B10E1">
              <w:t>e</w:t>
            </w:r>
            <w:r w:rsidRPr="005B10E1">
              <w:t xml:space="preserve"> a mental health inspectorate </w:t>
            </w:r>
          </w:p>
        </w:tc>
        <w:tc>
          <w:tcPr>
            <w:tcW w:w="4681" w:type="dxa"/>
          </w:tcPr>
          <w:p w14:paraId="4495FA7E" w14:textId="2777A632" w:rsidR="00930559" w:rsidRPr="005B10E1" w:rsidRDefault="00DE17D8" w:rsidP="00261AEC">
            <w:pPr>
              <w:pStyle w:val="Tableaunormal0"/>
            </w:pPr>
            <w:r w:rsidRPr="005B10E1">
              <w:t>Inspectorate recruited and trained in 2022</w:t>
            </w:r>
          </w:p>
        </w:tc>
      </w:tr>
      <w:tr w:rsidR="002A0326" w:rsidRPr="005B10E1" w14:paraId="032DDF01" w14:textId="77777777" w:rsidTr="003E7385">
        <w:tc>
          <w:tcPr>
            <w:tcW w:w="4386" w:type="dxa"/>
          </w:tcPr>
          <w:p w14:paraId="2614446E" w14:textId="4512CE10" w:rsidR="002A0326" w:rsidRPr="005B10E1" w:rsidRDefault="002A0326" w:rsidP="001D39C4">
            <w:pPr>
              <w:pStyle w:val="numroSoulign"/>
            </w:pPr>
            <w:r w:rsidRPr="005B10E1">
              <w:t xml:space="preserve">Provide every year </w:t>
            </w:r>
            <w:r w:rsidR="00E217AC">
              <w:t xml:space="preserve">with </w:t>
            </w:r>
            <w:r w:rsidRPr="005B10E1">
              <w:t>a review of the implementation of the mental health strategy to the Parliament</w:t>
            </w:r>
          </w:p>
        </w:tc>
        <w:tc>
          <w:tcPr>
            <w:tcW w:w="4681" w:type="dxa"/>
          </w:tcPr>
          <w:p w14:paraId="7291E828" w14:textId="77777777" w:rsidR="002A0326" w:rsidRPr="005B10E1" w:rsidRDefault="002A0326" w:rsidP="00261AEC">
            <w:pPr>
              <w:pStyle w:val="Tableaunormal0"/>
            </w:pPr>
          </w:p>
          <w:p w14:paraId="62842936" w14:textId="77777777" w:rsidR="002A0326" w:rsidRPr="005B10E1" w:rsidRDefault="002A0326" w:rsidP="00261AEC">
            <w:pPr>
              <w:pStyle w:val="Tableaunormal0"/>
            </w:pPr>
            <w:r w:rsidRPr="005B10E1">
              <w:t>From the beginning of 2022</w:t>
            </w:r>
          </w:p>
        </w:tc>
      </w:tr>
      <w:bookmarkEnd w:id="41"/>
    </w:tbl>
    <w:p w14:paraId="5F1EBADC" w14:textId="7BCA082B" w:rsidR="000964CB" w:rsidRDefault="000964CB" w:rsidP="008912DE"/>
    <w:p w14:paraId="10A85B53" w14:textId="77777777" w:rsidR="000964CB" w:rsidRDefault="000964CB" w:rsidP="000C1379">
      <w:r>
        <w:br w:type="page"/>
      </w:r>
    </w:p>
    <w:p w14:paraId="65E420C5" w14:textId="77777777" w:rsidR="004E4D3A" w:rsidRDefault="004E4D3A" w:rsidP="008912DE"/>
    <w:tbl>
      <w:tblPr>
        <w:tblStyle w:val="Grilledutableau"/>
        <w:tblW w:w="906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9067"/>
      </w:tblGrid>
      <w:tr w:rsidR="000964CB" w:rsidRPr="003F022A" w14:paraId="492D4A62" w14:textId="77777777" w:rsidTr="007C05B3">
        <w:tc>
          <w:tcPr>
            <w:tcW w:w="9062" w:type="dxa"/>
            <w:shd w:val="clear" w:color="auto" w:fill="FFFFFF" w:themeFill="background1"/>
          </w:tcPr>
          <w:p w14:paraId="71A45A68" w14:textId="77777777" w:rsidR="000964CB" w:rsidRPr="00455870" w:rsidRDefault="000964CB" w:rsidP="008912DE">
            <w:pPr>
              <w:pStyle w:val="Titre2"/>
              <w:outlineLvl w:val="1"/>
            </w:pPr>
            <w:bookmarkStart w:id="42" w:name="_Toc59443827"/>
            <w:r w:rsidRPr="00455870">
              <w:rPr>
                <w:color w:val="5B9BD5" w:themeColor="accent1"/>
              </w:rPr>
              <w:t xml:space="preserve">Priority </w:t>
            </w:r>
            <w:r>
              <w:rPr>
                <w:color w:val="5B9BD5" w:themeColor="accent1"/>
              </w:rPr>
              <w:t>9</w:t>
            </w:r>
            <w:r w:rsidRPr="00455870">
              <w:rPr>
                <w:color w:val="5B9BD5" w:themeColor="accent1"/>
              </w:rPr>
              <w:t xml:space="preserve">: </w:t>
            </w:r>
            <w:r w:rsidRPr="004E4D3A">
              <w:t>Facilitate the treatment of addiction</w:t>
            </w:r>
            <w:r>
              <w:t>s</w:t>
            </w:r>
            <w:r w:rsidRPr="004E4D3A">
              <w:t xml:space="preserve"> for people in the mental health system</w:t>
            </w:r>
            <w:bookmarkEnd w:id="42"/>
          </w:p>
        </w:tc>
      </w:tr>
    </w:tbl>
    <w:p w14:paraId="380D74CB" w14:textId="77777777" w:rsidR="000964CB" w:rsidRPr="00F52629" w:rsidRDefault="000964CB" w:rsidP="008912DE"/>
    <w:p w14:paraId="527E5D90" w14:textId="21EC4B56" w:rsidR="006C5879" w:rsidRPr="00F52629" w:rsidRDefault="00A8015C" w:rsidP="008912DE">
      <w:r w:rsidRPr="00F52629">
        <w:t>As</w:t>
      </w:r>
      <w:r w:rsidR="00A37F10" w:rsidRPr="00F52629">
        <w:t xml:space="preserve"> already </w:t>
      </w:r>
      <w:r w:rsidR="005A5555" w:rsidRPr="00F52629">
        <w:t>mentioned, many individuals who develop substance use disorders are also diagnosed with mental disorders and vice versa. Multiple national population surveys</w:t>
      </w:r>
      <w:r w:rsidR="00061DC5">
        <w:rPr>
          <w:rStyle w:val="Appelnotedebasdep"/>
        </w:rPr>
        <w:footnoteReference w:id="40"/>
      </w:r>
      <w:r w:rsidR="00E940DC">
        <w:rPr>
          <w:rStyle w:val="Appelnotedebasdep"/>
        </w:rPr>
        <w:footnoteReference w:id="41"/>
      </w:r>
      <w:r w:rsidR="005A5555" w:rsidRPr="003F022A">
        <w:t xml:space="preserve"> have found that about half of those who experience a mental illness during their lives will also experience a substance use disorder and vice versa</w:t>
      </w:r>
      <w:r w:rsidR="00185D21" w:rsidRPr="00F52629">
        <w:t>. This ratio seems even to be higher for adolescents.</w:t>
      </w:r>
      <w:r w:rsidR="00120C3A" w:rsidRPr="00F52629">
        <w:t xml:space="preserve"> </w:t>
      </w:r>
      <w:r w:rsidRPr="00F52629">
        <w:t xml:space="preserve"> </w:t>
      </w:r>
      <w:r w:rsidR="00F72A40" w:rsidRPr="00F52629">
        <w:t xml:space="preserve">But </w:t>
      </w:r>
      <w:r w:rsidR="007804DE" w:rsidRPr="00F52629">
        <w:t xml:space="preserve">in Georgia, there is a separation between the treatment of people with addiction and people with mental health disorders, </w:t>
      </w:r>
      <w:r w:rsidR="00D26BEF" w:rsidRPr="00F52629">
        <w:t>since</w:t>
      </w:r>
      <w:r w:rsidR="007804DE" w:rsidRPr="00F52629">
        <w:t xml:space="preserve"> people cannot benefit at the same time from the State Program of Drug Addiction and the </w:t>
      </w:r>
      <w:bookmarkStart w:id="43" w:name="_Hlk57288628"/>
      <w:proofErr w:type="gramStart"/>
      <w:r w:rsidR="007804DE" w:rsidRPr="00F52629">
        <w:t>Mental</w:t>
      </w:r>
      <w:proofErr w:type="gramEnd"/>
      <w:r w:rsidR="007804DE" w:rsidRPr="00F52629">
        <w:t xml:space="preserve"> health state program</w:t>
      </w:r>
      <w:bookmarkEnd w:id="43"/>
      <w:r w:rsidR="007804DE" w:rsidRPr="00F52629">
        <w:t xml:space="preserve">. The result is </w:t>
      </w:r>
      <w:r w:rsidR="000D1C05" w:rsidRPr="00F52629">
        <w:t>that</w:t>
      </w:r>
      <w:r w:rsidR="007804DE" w:rsidRPr="00F52629">
        <w:t xml:space="preserve"> </w:t>
      </w:r>
      <w:r w:rsidR="00C140DB" w:rsidRPr="00F52629">
        <w:t xml:space="preserve">people </w:t>
      </w:r>
      <w:r w:rsidR="000D1C05" w:rsidRPr="00F52629">
        <w:t>treated for</w:t>
      </w:r>
      <w:r w:rsidR="00C140DB" w:rsidRPr="00F52629">
        <w:t xml:space="preserve"> mental health problems cannot be treated for addictions</w:t>
      </w:r>
      <w:r w:rsidR="00E11B0F" w:rsidRPr="00F52629">
        <w:t xml:space="preserve">, and people </w:t>
      </w:r>
      <w:r w:rsidR="000D1C05" w:rsidRPr="00F52629">
        <w:t xml:space="preserve">treated for </w:t>
      </w:r>
      <w:r w:rsidR="00E11B0F" w:rsidRPr="00F52629">
        <w:t>addictions cannot be treated for their mental health problems</w:t>
      </w:r>
      <w:r w:rsidR="000D1C05" w:rsidRPr="00F52629">
        <w:t>, which is a serious problem</w:t>
      </w:r>
      <w:r w:rsidR="00E11B0F" w:rsidRPr="00F52629">
        <w:t>.</w:t>
      </w:r>
    </w:p>
    <w:p w14:paraId="553C8815" w14:textId="0112EF33" w:rsidR="00033EE4" w:rsidRDefault="00D26BEF" w:rsidP="008912DE">
      <w:r>
        <w:t xml:space="preserve">In line with </w:t>
      </w:r>
      <w:r w:rsidR="00571770" w:rsidRPr="00F52629">
        <w:t xml:space="preserve">other </w:t>
      </w:r>
      <w:r>
        <w:t xml:space="preserve">developed </w:t>
      </w:r>
      <w:r w:rsidR="00571770" w:rsidRPr="00F52629">
        <w:t>countries</w:t>
      </w:r>
      <w:r>
        <w:t xml:space="preserve">, propositions shall be </w:t>
      </w:r>
      <w:r w:rsidR="0067059C">
        <w:t>presented</w:t>
      </w:r>
      <w:r>
        <w:t xml:space="preserve"> to</w:t>
      </w:r>
      <w:r w:rsidR="00571770" w:rsidRPr="00F52629">
        <w:t xml:space="preserve"> </w:t>
      </w:r>
      <w:r w:rsidR="00B32E3F" w:rsidRPr="00F52629">
        <w:t>merge</w:t>
      </w:r>
      <w:r>
        <w:t xml:space="preserve"> progressively</w:t>
      </w:r>
      <w:r w:rsidR="00B32E3F" w:rsidRPr="00F52629">
        <w:t xml:space="preserve"> the mental health and addiction treatment in one </w:t>
      </w:r>
      <w:r w:rsidR="001B3D04" w:rsidRPr="00F52629">
        <w:t>program under one ministry.</w:t>
      </w:r>
      <w:r w:rsidR="00844E5A" w:rsidRPr="00F52629">
        <w:t xml:space="preserve"> </w:t>
      </w:r>
    </w:p>
    <w:p w14:paraId="0C206413" w14:textId="7643CCFF" w:rsidR="000964CB" w:rsidRPr="00F52629" w:rsidRDefault="0067059C" w:rsidP="008912DE">
      <w:r>
        <w:t>In the short term:</w:t>
      </w:r>
    </w:p>
    <w:p w14:paraId="3898F0A7" w14:textId="504C62D9" w:rsidR="00853AE7" w:rsidRDefault="009F151D" w:rsidP="008912DE">
      <w:pPr>
        <w:pStyle w:val="Paragraphedeliste"/>
        <w:numPr>
          <w:ilvl w:val="0"/>
          <w:numId w:val="25"/>
        </w:numPr>
      </w:pPr>
      <w:proofErr w:type="spellStart"/>
      <w:r>
        <w:t>a</w:t>
      </w:r>
      <w:r w:rsidR="00877133">
        <w:t>ddictologists</w:t>
      </w:r>
      <w:proofErr w:type="spellEnd"/>
      <w:r w:rsidR="00695D0B">
        <w:t xml:space="preserve"> </w:t>
      </w:r>
      <w:r w:rsidR="0067059C">
        <w:t xml:space="preserve">shall </w:t>
      </w:r>
      <w:r w:rsidR="00884EAE">
        <w:t>be recruited part-time as consultants in the mental health services</w:t>
      </w:r>
      <w:r w:rsidR="00695D0B">
        <w:t>, with a</w:t>
      </w:r>
      <w:r w:rsidR="006678CA">
        <w:t>n additional budget</w:t>
      </w:r>
      <w:r w:rsidR="00695D0B">
        <w:t xml:space="preserve"> from the </w:t>
      </w:r>
      <w:r w:rsidR="00695D0B" w:rsidRPr="00695D0B">
        <w:t>Mental health state program</w:t>
      </w:r>
      <w:r w:rsidR="00695D0B">
        <w:t xml:space="preserve">, </w:t>
      </w:r>
    </w:p>
    <w:p w14:paraId="7CD120D8" w14:textId="4717B400" w:rsidR="00695D0B" w:rsidRDefault="00695D0B" w:rsidP="008912DE">
      <w:pPr>
        <w:pStyle w:val="Paragraphedeliste"/>
        <w:numPr>
          <w:ilvl w:val="0"/>
          <w:numId w:val="25"/>
        </w:numPr>
      </w:pPr>
      <w:r>
        <w:t>treatments for addictions</w:t>
      </w:r>
      <w:r w:rsidR="00853AE7">
        <w:t xml:space="preserve"> prescribed by </w:t>
      </w:r>
      <w:proofErr w:type="spellStart"/>
      <w:r w:rsidR="00790766">
        <w:t>addictologists</w:t>
      </w:r>
      <w:proofErr w:type="spellEnd"/>
      <w:r w:rsidR="00853AE7">
        <w:t xml:space="preserve"> </w:t>
      </w:r>
      <w:r w:rsidR="0067059C">
        <w:t xml:space="preserve">shall </w:t>
      </w:r>
      <w:r>
        <w:t xml:space="preserve">be financed by the </w:t>
      </w:r>
      <w:r w:rsidRPr="00695D0B">
        <w:t>State Program of Drug Addiction</w:t>
      </w:r>
    </w:p>
    <w:p w14:paraId="43A4EA8A" w14:textId="77777777" w:rsidR="005E12F4" w:rsidRPr="003F022A" w:rsidRDefault="005E12F4" w:rsidP="00BB3C32"/>
    <w:tbl>
      <w:tblPr>
        <w:tblStyle w:val="Grilledutableau"/>
        <w:tblW w:w="9067" w:type="dxa"/>
        <w:tblLook w:val="04A0" w:firstRow="1" w:lastRow="0" w:firstColumn="1" w:lastColumn="0" w:noHBand="0" w:noVBand="1"/>
      </w:tblPr>
      <w:tblGrid>
        <w:gridCol w:w="4248"/>
        <w:gridCol w:w="4819"/>
      </w:tblGrid>
      <w:tr w:rsidR="005E12F4" w:rsidRPr="002805CF" w14:paraId="1FE071BD" w14:textId="77777777" w:rsidTr="00FA4767">
        <w:tc>
          <w:tcPr>
            <w:tcW w:w="4248" w:type="dxa"/>
            <w:shd w:val="clear" w:color="auto" w:fill="9CC2E5" w:themeFill="accent1" w:themeFillTint="99"/>
          </w:tcPr>
          <w:p w14:paraId="28C6864D" w14:textId="77777777" w:rsidR="005E12F4" w:rsidRPr="002805CF" w:rsidRDefault="005E12F4" w:rsidP="00BB3C32">
            <w:r w:rsidRPr="002805CF">
              <w:t xml:space="preserve">Objectives </w:t>
            </w:r>
          </w:p>
        </w:tc>
        <w:tc>
          <w:tcPr>
            <w:tcW w:w="4819" w:type="dxa"/>
            <w:shd w:val="clear" w:color="auto" w:fill="9CC2E5" w:themeFill="accent1" w:themeFillTint="99"/>
          </w:tcPr>
          <w:p w14:paraId="631B0D77" w14:textId="77777777" w:rsidR="005E12F4" w:rsidRPr="002805CF" w:rsidRDefault="005E12F4" w:rsidP="00BB3C32">
            <w:r w:rsidRPr="002805CF">
              <w:t>Target 2030</w:t>
            </w:r>
          </w:p>
        </w:tc>
      </w:tr>
      <w:tr w:rsidR="005E12F4" w:rsidRPr="005B10E1" w14:paraId="02B51580" w14:textId="77777777" w:rsidTr="00FA4767">
        <w:tc>
          <w:tcPr>
            <w:tcW w:w="4248" w:type="dxa"/>
          </w:tcPr>
          <w:p w14:paraId="00781B88" w14:textId="05B8C4D9" w:rsidR="005E12F4" w:rsidRPr="005B10E1" w:rsidRDefault="00DE5869" w:rsidP="001D39C4">
            <w:pPr>
              <w:pStyle w:val="numroSoulign"/>
            </w:pPr>
            <w:r w:rsidRPr="005B10E1">
              <w:t xml:space="preserve">Recruitment of </w:t>
            </w:r>
            <w:r w:rsidR="004E4D3A" w:rsidRPr="005B10E1">
              <w:t xml:space="preserve">consultants </w:t>
            </w:r>
            <w:proofErr w:type="spellStart"/>
            <w:r w:rsidRPr="005B10E1">
              <w:t>addictologists</w:t>
            </w:r>
            <w:proofErr w:type="spellEnd"/>
            <w:r w:rsidRPr="005B10E1">
              <w:t xml:space="preserve"> </w:t>
            </w:r>
            <w:r w:rsidR="00284AC7" w:rsidRPr="005B10E1">
              <w:t>in the mental health program</w:t>
            </w:r>
          </w:p>
        </w:tc>
        <w:tc>
          <w:tcPr>
            <w:tcW w:w="4819" w:type="dxa"/>
          </w:tcPr>
          <w:p w14:paraId="0F27BE1D" w14:textId="055AE830" w:rsidR="005E12F4" w:rsidRPr="005B10E1" w:rsidRDefault="00790766" w:rsidP="00261AEC">
            <w:pPr>
              <w:pStyle w:val="Tableaunormal0"/>
            </w:pPr>
            <w:r w:rsidRPr="005B10E1">
              <w:t xml:space="preserve">100 % of </w:t>
            </w:r>
            <w:r w:rsidR="00C640D9" w:rsidRPr="005B10E1">
              <w:t xml:space="preserve">structures and services </w:t>
            </w:r>
            <w:r w:rsidR="00733FE6" w:rsidRPr="005B10E1">
              <w:t xml:space="preserve">recruit </w:t>
            </w:r>
            <w:r w:rsidR="00CA034C" w:rsidRPr="005B10E1">
              <w:t xml:space="preserve">an </w:t>
            </w:r>
            <w:proofErr w:type="spellStart"/>
            <w:r w:rsidR="00CA034C" w:rsidRPr="005B10E1">
              <w:t>addictologist</w:t>
            </w:r>
            <w:proofErr w:type="spellEnd"/>
            <w:r w:rsidR="00CA034C" w:rsidRPr="005B10E1">
              <w:t xml:space="preserve"> as a consultant</w:t>
            </w:r>
            <w:r w:rsidR="00121105" w:rsidRPr="005B10E1">
              <w:t xml:space="preserve"> (on request or part-time)</w:t>
            </w:r>
          </w:p>
        </w:tc>
      </w:tr>
      <w:tr w:rsidR="00284AC7" w:rsidRPr="005B10E1" w14:paraId="743BEAA2" w14:textId="77777777" w:rsidTr="00FA4767">
        <w:tc>
          <w:tcPr>
            <w:tcW w:w="4248" w:type="dxa"/>
          </w:tcPr>
          <w:p w14:paraId="068B1612" w14:textId="5EE66789" w:rsidR="00284AC7" w:rsidRPr="005B10E1" w:rsidRDefault="00284AC7" w:rsidP="001D39C4">
            <w:pPr>
              <w:pStyle w:val="numroSoulign"/>
            </w:pPr>
            <w:r w:rsidRPr="005B10E1">
              <w:t xml:space="preserve">Authorize the payment </w:t>
            </w:r>
            <w:r w:rsidR="00B1352C" w:rsidRPr="005B10E1">
              <w:t xml:space="preserve">by the mental health program </w:t>
            </w:r>
            <w:r w:rsidRPr="005B10E1">
              <w:t xml:space="preserve">of </w:t>
            </w:r>
            <w:r w:rsidR="009F06DF" w:rsidRPr="005B10E1">
              <w:t xml:space="preserve">medications against addiction prescribed by </w:t>
            </w:r>
            <w:proofErr w:type="spellStart"/>
            <w:r w:rsidR="009F06DF" w:rsidRPr="005B10E1">
              <w:t>addictologist</w:t>
            </w:r>
            <w:r w:rsidR="00B1352C" w:rsidRPr="005B10E1">
              <w:t>s</w:t>
            </w:r>
            <w:proofErr w:type="spellEnd"/>
            <w:r w:rsidR="00B1352C" w:rsidRPr="005B10E1">
              <w:t xml:space="preserve"> and psychiatrists for mental health patients</w:t>
            </w:r>
          </w:p>
        </w:tc>
        <w:tc>
          <w:tcPr>
            <w:tcW w:w="4819" w:type="dxa"/>
          </w:tcPr>
          <w:p w14:paraId="6031F321" w14:textId="77777777" w:rsidR="00284AC7" w:rsidRPr="005B10E1" w:rsidRDefault="00284AC7" w:rsidP="00261AEC">
            <w:pPr>
              <w:pStyle w:val="Tableaunormal0"/>
            </w:pPr>
          </w:p>
          <w:p w14:paraId="20DA5D59" w14:textId="7F1BBA74" w:rsidR="00B1352C" w:rsidRPr="005B10E1" w:rsidRDefault="00B1352C" w:rsidP="00261AEC">
            <w:pPr>
              <w:pStyle w:val="Tableaunormal0"/>
            </w:pPr>
            <w:r w:rsidRPr="005B10E1">
              <w:t>Modification of the program in 2021 for 20222</w:t>
            </w:r>
          </w:p>
        </w:tc>
      </w:tr>
    </w:tbl>
    <w:p w14:paraId="5A09CCFC" w14:textId="07967F4E" w:rsidR="004E4D3A" w:rsidRPr="00F52629" w:rsidRDefault="004E4D3A" w:rsidP="008912DE"/>
    <w:p w14:paraId="339E9A98" w14:textId="73614C86" w:rsidR="004E4D3A" w:rsidRPr="00F52629" w:rsidRDefault="004E4D3A" w:rsidP="008912DE"/>
    <w:tbl>
      <w:tblPr>
        <w:tblStyle w:val="Grilledutableau"/>
        <w:tblW w:w="0" w:type="auto"/>
        <w:tblInd w:w="35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8685"/>
      </w:tblGrid>
      <w:tr w:rsidR="004E4D3A" w:rsidRPr="003F022A" w14:paraId="2CF482F2" w14:textId="77777777" w:rsidTr="00923319">
        <w:tc>
          <w:tcPr>
            <w:tcW w:w="8685" w:type="dxa"/>
            <w:shd w:val="clear" w:color="auto" w:fill="FFFFFF" w:themeFill="background1"/>
          </w:tcPr>
          <w:p w14:paraId="24DC27ED" w14:textId="6FCDFD6B" w:rsidR="004E4D3A" w:rsidRPr="00455870" w:rsidRDefault="004E4D3A" w:rsidP="008912DE">
            <w:pPr>
              <w:pStyle w:val="Titre2"/>
              <w:outlineLvl w:val="1"/>
            </w:pPr>
            <w:bookmarkStart w:id="44" w:name="_Toc59443828"/>
            <w:r w:rsidRPr="00455870">
              <w:rPr>
                <w:color w:val="5B9BD5" w:themeColor="accent1"/>
              </w:rPr>
              <w:lastRenderedPageBreak/>
              <w:t xml:space="preserve">Priority </w:t>
            </w:r>
            <w:r w:rsidR="00B1352C">
              <w:rPr>
                <w:color w:val="5B9BD5" w:themeColor="accent1"/>
              </w:rPr>
              <w:t>10</w:t>
            </w:r>
            <w:r w:rsidRPr="00455870">
              <w:rPr>
                <w:color w:val="5B9BD5" w:themeColor="accent1"/>
              </w:rPr>
              <w:t xml:space="preserve">: </w:t>
            </w:r>
            <w:r w:rsidR="00B1352C" w:rsidRPr="00B1352C">
              <w:t>Provide adequate human resources</w:t>
            </w:r>
            <w:bookmarkEnd w:id="44"/>
          </w:p>
        </w:tc>
      </w:tr>
    </w:tbl>
    <w:p w14:paraId="353EF40A" w14:textId="77777777" w:rsidR="00B1352C" w:rsidRPr="00F52629" w:rsidRDefault="00B1352C" w:rsidP="008912DE"/>
    <w:p w14:paraId="64639E52" w14:textId="3AEECBFE" w:rsidR="00F74F5A" w:rsidRPr="00F52629" w:rsidRDefault="00D23DDB" w:rsidP="008912DE">
      <w:r w:rsidRPr="00F52629">
        <w:t>This strategy cannot b</w:t>
      </w:r>
      <w:r w:rsidR="0024169A" w:rsidRPr="00F52629">
        <w:t>e</w:t>
      </w:r>
      <w:r w:rsidRPr="00F52629">
        <w:t xml:space="preserve"> implemented </w:t>
      </w:r>
      <w:r w:rsidR="0024169A" w:rsidRPr="00F52629">
        <w:t xml:space="preserve">without relevant human resources, and in the present </w:t>
      </w:r>
      <w:r w:rsidR="006F2AE5" w:rsidRPr="00F52629">
        <w:t>situation</w:t>
      </w:r>
      <w:r w:rsidR="006678CA">
        <w:t>,</w:t>
      </w:r>
      <w:r w:rsidR="006F2AE5" w:rsidRPr="00F52629">
        <w:t xml:space="preserve"> the main problem is the lack of specialized </w:t>
      </w:r>
      <w:r w:rsidR="00F072CF" w:rsidRPr="00F52629">
        <w:t>mental health</w:t>
      </w:r>
      <w:r w:rsidR="006F2AE5" w:rsidRPr="00F52629">
        <w:t xml:space="preserve"> nurses. </w:t>
      </w:r>
      <w:r w:rsidR="0024169A" w:rsidRPr="00F52629">
        <w:t xml:space="preserve"> </w:t>
      </w:r>
      <w:r w:rsidR="00F072CF" w:rsidRPr="00F52629">
        <w:t>There ha</w:t>
      </w:r>
      <w:r w:rsidR="006678CA">
        <w:t>ve</w:t>
      </w:r>
      <w:r w:rsidR="00F072CF" w:rsidRPr="00F52629">
        <w:t xml:space="preserve"> been some attempts </w:t>
      </w:r>
      <w:r w:rsidR="009660AC" w:rsidRPr="00F52629">
        <w:t xml:space="preserve">to </w:t>
      </w:r>
      <w:r w:rsidR="008D3536" w:rsidRPr="00F52629">
        <w:t xml:space="preserve">train mental health nurses in Georgia, such </w:t>
      </w:r>
      <w:r w:rsidR="00401267" w:rsidRPr="00F52629">
        <w:t>as the first 12</w:t>
      </w:r>
      <w:r w:rsidR="00466F4E" w:rsidRPr="00F52629">
        <w:t xml:space="preserve"> </w:t>
      </w:r>
      <w:r w:rsidR="00401267" w:rsidRPr="00F52629">
        <w:t>module</w:t>
      </w:r>
      <w:r w:rsidR="006678CA">
        <w:t>s</w:t>
      </w:r>
      <w:r w:rsidR="00401267" w:rsidRPr="00F52629">
        <w:t xml:space="preserve"> </w:t>
      </w:r>
      <w:r w:rsidR="00466F4E" w:rsidRPr="00F52629">
        <w:t xml:space="preserve">of </w:t>
      </w:r>
      <w:r w:rsidR="005B10E1" w:rsidRPr="00F52629">
        <w:t xml:space="preserve">12 </w:t>
      </w:r>
      <w:r w:rsidR="000F797B">
        <w:t>days</w:t>
      </w:r>
      <w:r w:rsidR="00466F4E" w:rsidRPr="00F52629">
        <w:t xml:space="preserve"> training program p</w:t>
      </w:r>
      <w:r w:rsidR="006B3561" w:rsidRPr="00F52629">
        <w:t>repared</w:t>
      </w:r>
      <w:r w:rsidR="00466F4E" w:rsidRPr="00F52629">
        <w:t xml:space="preserve"> by the </w:t>
      </w:r>
      <w:r w:rsidR="006B3561" w:rsidRPr="00F52629">
        <w:t>European Union (EU) and the Council of Europe (</w:t>
      </w:r>
      <w:proofErr w:type="spellStart"/>
      <w:r w:rsidR="006B3561" w:rsidRPr="00F52629">
        <w:t>CoE</w:t>
      </w:r>
      <w:proofErr w:type="spellEnd"/>
      <w:r w:rsidR="006B3561" w:rsidRPr="00F52629">
        <w:t xml:space="preserve">) </w:t>
      </w:r>
      <w:r w:rsidR="00754F6C" w:rsidRPr="00F52629">
        <w:t xml:space="preserve">for </w:t>
      </w:r>
      <w:r w:rsidR="000A38F4" w:rsidRPr="00F52629">
        <w:t xml:space="preserve">15 nurses working </w:t>
      </w:r>
      <w:r w:rsidR="00F74F5A" w:rsidRPr="00F52629">
        <w:t xml:space="preserve">in prisons </w:t>
      </w:r>
      <w:r w:rsidR="000A38F4" w:rsidRPr="00F52629">
        <w:t xml:space="preserve">for </w:t>
      </w:r>
      <w:r w:rsidR="00754F6C" w:rsidRPr="00F52629">
        <w:t xml:space="preserve">the Ministry of Justice of Georgia </w:t>
      </w:r>
      <w:r w:rsidR="000A38F4" w:rsidRPr="00F52629">
        <w:t>in 2017. There ha</w:t>
      </w:r>
      <w:r w:rsidR="006933CF" w:rsidRPr="00F52629">
        <w:t>ve</w:t>
      </w:r>
      <w:r w:rsidR="000A38F4" w:rsidRPr="00F52629">
        <w:t xml:space="preserve"> been other </w:t>
      </w:r>
      <w:r w:rsidR="00682AB3" w:rsidRPr="00F52629">
        <w:t xml:space="preserve">interesting </w:t>
      </w:r>
      <w:r w:rsidR="000A38F4" w:rsidRPr="00F52629">
        <w:t>attempts</w:t>
      </w:r>
      <w:r w:rsidR="00B47A46" w:rsidRPr="00F52629">
        <w:t xml:space="preserve"> </w:t>
      </w:r>
      <w:r w:rsidR="00682AB3" w:rsidRPr="00F52629">
        <w:t xml:space="preserve">to train psychiatric nurses, without relevant results due to a lack of interest of </w:t>
      </w:r>
      <w:r w:rsidR="00F74F5A" w:rsidRPr="00F52629">
        <w:t>candidates.</w:t>
      </w:r>
    </w:p>
    <w:p w14:paraId="252E6EC7" w14:textId="366EC6A4" w:rsidR="006F2468" w:rsidRPr="00F52629" w:rsidRDefault="00B47A46" w:rsidP="008912DE">
      <w:r w:rsidRPr="00F52629">
        <w:t xml:space="preserve">This lack of interest </w:t>
      </w:r>
      <w:r w:rsidR="008D3536" w:rsidRPr="00F52629">
        <w:t xml:space="preserve">as </w:t>
      </w:r>
      <w:r w:rsidR="001F2154" w:rsidRPr="00F52629">
        <w:t>certification in psychiatric nursing</w:t>
      </w:r>
      <w:r w:rsidR="00D16E4B" w:rsidRPr="00F52629">
        <w:t xml:space="preserve"> </w:t>
      </w:r>
      <w:r w:rsidR="003C3447" w:rsidRPr="00F52629">
        <w:t>must</w:t>
      </w:r>
      <w:r w:rsidR="00D16E4B" w:rsidRPr="00F52629">
        <w:t xml:space="preserve"> be </w:t>
      </w:r>
      <w:r w:rsidR="00CE18FC" w:rsidRPr="00F52629">
        <w:t>fought</w:t>
      </w:r>
      <w:r w:rsidR="00DC1908" w:rsidRPr="00F52629">
        <w:t xml:space="preserve">, and </w:t>
      </w:r>
      <w:r w:rsidR="003C3447" w:rsidRPr="00F52629">
        <w:t>the following</w:t>
      </w:r>
      <w:r w:rsidR="007A40DF" w:rsidRPr="00F52629">
        <w:t xml:space="preserve"> tools</w:t>
      </w:r>
      <w:r w:rsidR="00DC1908" w:rsidRPr="00F52629">
        <w:t xml:space="preserve"> are proposed in this strategy:</w:t>
      </w:r>
    </w:p>
    <w:p w14:paraId="568EA902" w14:textId="76EB885C" w:rsidR="006F2468" w:rsidRDefault="004D5A64" w:rsidP="008912DE">
      <w:pPr>
        <w:pStyle w:val="Dots"/>
      </w:pPr>
      <w:r>
        <w:t xml:space="preserve">create a certification for mental health nurses, </w:t>
      </w:r>
      <w:r w:rsidR="00530D73">
        <w:t xml:space="preserve">which could be obtained more easily for people with a minimum experience </w:t>
      </w:r>
      <w:r w:rsidR="001634F9">
        <w:t>in mental health services and structures</w:t>
      </w:r>
    </w:p>
    <w:p w14:paraId="25CB0999" w14:textId="5AABF5CC" w:rsidR="00D23DDB" w:rsidRDefault="004D5A64" w:rsidP="008912DE">
      <w:pPr>
        <w:pStyle w:val="Dots"/>
      </w:pPr>
      <w:r>
        <w:t xml:space="preserve">making it </w:t>
      </w:r>
      <w:r w:rsidR="006F2468">
        <w:t xml:space="preserve">attractive with a salary bonus </w:t>
      </w:r>
      <w:r w:rsidR="003C3447">
        <w:t>added to normal salaries for nurses</w:t>
      </w:r>
    </w:p>
    <w:p w14:paraId="12017126" w14:textId="7E76CC97" w:rsidR="003C3447" w:rsidRDefault="003C3447" w:rsidP="008912DE">
      <w:pPr>
        <w:pStyle w:val="Dots"/>
      </w:pPr>
      <w:r>
        <w:t xml:space="preserve">making compulsory for </w:t>
      </w:r>
      <w:r w:rsidR="00B845F3">
        <w:t xml:space="preserve">mental health services and structures to hire a certain proportion of mental </w:t>
      </w:r>
      <w:r w:rsidR="00530D73">
        <w:t>health nurses</w:t>
      </w:r>
      <w:r w:rsidR="00121105">
        <w:t xml:space="preserve"> through national standards</w:t>
      </w:r>
    </w:p>
    <w:p w14:paraId="361B36DD" w14:textId="7614A30A" w:rsidR="00D23DDB" w:rsidRPr="00F52629" w:rsidRDefault="00532363" w:rsidP="00BB3C32">
      <w:r w:rsidRPr="003F022A">
        <w:t xml:space="preserve">Another problem to solve with the strategy is the fact that </w:t>
      </w:r>
      <w:r w:rsidR="008E420C" w:rsidRPr="00F52629">
        <w:t xml:space="preserve">the Georgian population facing mental health problems are mainly going to visit </w:t>
      </w:r>
      <w:r w:rsidR="0066314A" w:rsidRPr="00F52629">
        <w:t>neurologists</w:t>
      </w:r>
      <w:r w:rsidR="009C33BC" w:rsidRPr="00F52629">
        <w:t xml:space="preserve">, which are </w:t>
      </w:r>
      <w:r w:rsidR="00A774D0" w:rsidRPr="00F52629">
        <w:t>treating physical</w:t>
      </w:r>
      <w:r w:rsidR="001C1A9E" w:rsidRPr="00F52629">
        <w:t xml:space="preserve"> problems affecting the brain, spinal cord, and nerves, </w:t>
      </w:r>
      <w:r w:rsidR="0066314A" w:rsidRPr="00F52629">
        <w:t xml:space="preserve">instead of </w:t>
      </w:r>
      <w:r w:rsidR="006678CA">
        <w:t xml:space="preserve">a </w:t>
      </w:r>
      <w:r w:rsidR="0066314A" w:rsidRPr="00F52629">
        <w:t xml:space="preserve">psychiatrist. It would be fine if the neurologists </w:t>
      </w:r>
      <w:r w:rsidR="00FE25C4" w:rsidRPr="00F52629">
        <w:t xml:space="preserve">were trained for treating </w:t>
      </w:r>
      <w:r w:rsidR="00EE4075" w:rsidRPr="00F52629">
        <w:t>psychiatric</w:t>
      </w:r>
      <w:r w:rsidR="00FE25C4" w:rsidRPr="00F52629">
        <w:t xml:space="preserve"> disorders, but it does not seem to be the case. </w:t>
      </w:r>
      <w:r w:rsidR="00670287" w:rsidRPr="00F52629">
        <w:t xml:space="preserve">So either their training should include the knowledge and treatment of mental health problems, as it is the case in some countries, </w:t>
      </w:r>
      <w:r w:rsidR="00EE4075" w:rsidRPr="00F52629">
        <w:t xml:space="preserve">which means courses and residency for some months in a psychiatric service or structure, </w:t>
      </w:r>
      <w:r w:rsidR="00670287" w:rsidRPr="00F52629">
        <w:t xml:space="preserve">or they </w:t>
      </w:r>
      <w:r w:rsidR="00EE4075" w:rsidRPr="00F52629">
        <w:t>should not be authorized to treat psychiatric problems.</w:t>
      </w:r>
    </w:p>
    <w:p w14:paraId="043F26B1" w14:textId="4BBD5472" w:rsidR="00A774D0" w:rsidRPr="00F52629" w:rsidRDefault="00A774D0" w:rsidP="00BB3C32">
      <w:r w:rsidRPr="00F52629">
        <w:t xml:space="preserve">There is also in Georgia a problem linked to the fact that psychologist is not a regulated profession. The result is that “psychologists” working in mental health services may have only no training or limited training in clinical psychology, which is a serious worry. This </w:t>
      </w:r>
      <w:r w:rsidR="00923319" w:rsidRPr="00F52629">
        <w:t>shall</w:t>
      </w:r>
      <w:r w:rsidRPr="00F52629">
        <w:t xml:space="preserve"> be regulated, with minimal requirements for psychologists</w:t>
      </w:r>
      <w:r w:rsidR="00923319" w:rsidRPr="00F52629">
        <w:t xml:space="preserve"> already</w:t>
      </w:r>
      <w:r w:rsidRPr="00F52629">
        <w:t xml:space="preserve"> working in mental health services and structures.</w:t>
      </w:r>
    </w:p>
    <w:p w14:paraId="7290567B" w14:textId="26433C94" w:rsidR="00EE4075" w:rsidRPr="00F52629" w:rsidRDefault="00B15C9A" w:rsidP="008B37A7">
      <w:r w:rsidRPr="00F52629">
        <w:t xml:space="preserve">The training of </w:t>
      </w:r>
      <w:r w:rsidR="00B15A22" w:rsidRPr="00F52629">
        <w:t xml:space="preserve">the treatment of </w:t>
      </w:r>
      <w:r w:rsidRPr="00F52629">
        <w:t xml:space="preserve">children </w:t>
      </w:r>
      <w:r w:rsidR="00B15A22" w:rsidRPr="00F52629">
        <w:t xml:space="preserve">has been addressed in priority 2, and the questions linked to </w:t>
      </w:r>
      <w:r w:rsidR="00322380" w:rsidRPr="00F52629">
        <w:t xml:space="preserve">the training </w:t>
      </w:r>
      <w:r w:rsidR="009B75D3" w:rsidRPr="00F52629">
        <w:t>of</w:t>
      </w:r>
      <w:r w:rsidR="00322380" w:rsidRPr="00F52629">
        <w:t xml:space="preserve"> all people working in mental health services</w:t>
      </w:r>
      <w:r w:rsidR="00654F5E" w:rsidRPr="00F52629">
        <w:t xml:space="preserve"> on patient’s rights </w:t>
      </w:r>
      <w:r w:rsidR="006678CA">
        <w:t>are</w:t>
      </w:r>
      <w:r w:rsidR="00654F5E" w:rsidRPr="00F52629">
        <w:t xml:space="preserve"> addresse</w:t>
      </w:r>
      <w:r w:rsidR="006A27E0" w:rsidRPr="00F52629">
        <w:t>d in priority</w:t>
      </w:r>
      <w:r w:rsidR="00A77B70" w:rsidRPr="00F52629">
        <w:t xml:space="preserve"> </w:t>
      </w:r>
      <w:r w:rsidR="0015019D" w:rsidRPr="00F52629">
        <w:t xml:space="preserve">10. </w:t>
      </w:r>
    </w:p>
    <w:p w14:paraId="70B8503E" w14:textId="7D2E647C" w:rsidR="008463F6" w:rsidRPr="00F52629" w:rsidRDefault="001F4BC9" w:rsidP="000C1379">
      <w:r w:rsidRPr="00F52629">
        <w:t xml:space="preserve">As part of the Mental Health Gap Action </w:t>
      </w:r>
      <w:r w:rsidR="00A1394D" w:rsidRPr="00F52629">
        <w:t>Program</w:t>
      </w:r>
      <w:r w:rsidR="00FA29B8" w:rsidRPr="00F52629">
        <w:t xml:space="preserve"> launched in 2008 in response to the wide gap between the resources available and the resources urgently needed to address the large burden of mental, neurological, and substance use disorders </w:t>
      </w:r>
      <w:r w:rsidR="00101D41" w:rsidRPr="00F52629">
        <w:t>globally,</w:t>
      </w:r>
      <w:r w:rsidRPr="00F52629">
        <w:t xml:space="preserve"> WHO has developed training manuals</w:t>
      </w:r>
      <w:r w:rsidR="008E5D4C">
        <w:rPr>
          <w:rStyle w:val="Appelnotedebasdep"/>
        </w:rPr>
        <w:footnoteReference w:id="42"/>
      </w:r>
      <w:r w:rsidRPr="003F022A">
        <w:t xml:space="preserve"> </w:t>
      </w:r>
      <w:r w:rsidR="00FA29B8" w:rsidRPr="00F52629">
        <w:t xml:space="preserve">and </w:t>
      </w:r>
      <w:r w:rsidR="00922FCB" w:rsidRPr="00F52629">
        <w:t>programs which are very useful to develop the necessary training modules for the staff operating in mental health services and structures.</w:t>
      </w:r>
      <w:r w:rsidR="00C268A0" w:rsidRPr="00F52629">
        <w:t xml:space="preserve"> They have already been used in </w:t>
      </w:r>
      <w:r w:rsidR="00A774D0" w:rsidRPr="00F52629">
        <w:t>Georgia and</w:t>
      </w:r>
      <w:r w:rsidR="00C268A0" w:rsidRPr="00F52629">
        <w:t xml:space="preserve"> </w:t>
      </w:r>
      <w:r w:rsidR="008E5D4C" w:rsidRPr="00F52629">
        <w:t>are a good basis for the training proposed here.</w:t>
      </w:r>
    </w:p>
    <w:p w14:paraId="5D9EADDE" w14:textId="6AB6BE18" w:rsidR="000C1379" w:rsidRDefault="0009647F" w:rsidP="000C1379">
      <w:r w:rsidRPr="00F52629">
        <w:t xml:space="preserve">The last question </w:t>
      </w:r>
      <w:r w:rsidR="0010674B" w:rsidRPr="00F52629">
        <w:t xml:space="preserve">is the </w:t>
      </w:r>
      <w:r w:rsidR="006B49D7" w:rsidRPr="00F52629">
        <w:t>determination</w:t>
      </w:r>
      <w:r w:rsidR="0010674B" w:rsidRPr="00F52629">
        <w:t xml:space="preserve"> of the </w:t>
      </w:r>
      <w:r w:rsidR="00E46A97" w:rsidRPr="00F52629">
        <w:t xml:space="preserve">quantity </w:t>
      </w:r>
      <w:r w:rsidR="006B49D7" w:rsidRPr="00F52629">
        <w:t xml:space="preserve">of staff needed </w:t>
      </w:r>
      <w:r w:rsidR="00CD73BB" w:rsidRPr="00F52629">
        <w:t xml:space="preserve">in each type of service and structure </w:t>
      </w:r>
      <w:r w:rsidR="006B49D7" w:rsidRPr="00F52629">
        <w:t xml:space="preserve">to </w:t>
      </w:r>
      <w:r w:rsidR="00CD73BB" w:rsidRPr="00F52629">
        <w:t>allow the strategy to be implemented.</w:t>
      </w:r>
    </w:p>
    <w:p w14:paraId="7FA78092" w14:textId="77777777" w:rsidR="000C1379" w:rsidRDefault="000C1379">
      <w:pPr>
        <w:spacing w:after="160" w:line="259" w:lineRule="auto"/>
        <w:jc w:val="left"/>
      </w:pPr>
      <w:r>
        <w:br w:type="page"/>
      </w:r>
    </w:p>
    <w:p w14:paraId="4327D8D8" w14:textId="77777777" w:rsidR="00B1352C" w:rsidRPr="00F52629" w:rsidRDefault="00B1352C" w:rsidP="000C1379"/>
    <w:p w14:paraId="63F7A9D1" w14:textId="77777777" w:rsidR="0009647F" w:rsidRPr="00F52629" w:rsidRDefault="0009647F" w:rsidP="000C1379">
      <w:bookmarkStart w:id="45" w:name="_Hlk57889732"/>
    </w:p>
    <w:tbl>
      <w:tblPr>
        <w:tblStyle w:val="Grilledutableau"/>
        <w:tblW w:w="9067" w:type="dxa"/>
        <w:jc w:val="center"/>
        <w:tblLook w:val="04A0" w:firstRow="1" w:lastRow="0" w:firstColumn="1" w:lastColumn="0" w:noHBand="0" w:noVBand="1"/>
      </w:tblPr>
      <w:tblGrid>
        <w:gridCol w:w="4957"/>
        <w:gridCol w:w="4110"/>
      </w:tblGrid>
      <w:tr w:rsidR="00EF6795" w:rsidRPr="002805CF" w14:paraId="0E02C35B" w14:textId="77777777" w:rsidTr="00B1352C">
        <w:trPr>
          <w:jc w:val="center"/>
        </w:trPr>
        <w:tc>
          <w:tcPr>
            <w:tcW w:w="4957" w:type="dxa"/>
            <w:shd w:val="clear" w:color="auto" w:fill="9CC2E5" w:themeFill="accent1" w:themeFillTint="99"/>
          </w:tcPr>
          <w:p w14:paraId="2101A037" w14:textId="77777777" w:rsidR="00EF6795" w:rsidRPr="002805CF" w:rsidRDefault="00EF6795" w:rsidP="00BB3C32">
            <w:r w:rsidRPr="002805CF">
              <w:t xml:space="preserve">Objectives </w:t>
            </w:r>
          </w:p>
        </w:tc>
        <w:tc>
          <w:tcPr>
            <w:tcW w:w="4110" w:type="dxa"/>
            <w:shd w:val="clear" w:color="auto" w:fill="9CC2E5" w:themeFill="accent1" w:themeFillTint="99"/>
          </w:tcPr>
          <w:p w14:paraId="566C2636" w14:textId="77777777" w:rsidR="00EF6795" w:rsidRPr="002805CF" w:rsidRDefault="00EF6795" w:rsidP="00BB3C32">
            <w:r w:rsidRPr="002805CF">
              <w:t>Target 2030</w:t>
            </w:r>
          </w:p>
        </w:tc>
      </w:tr>
      <w:tr w:rsidR="00F33738" w:rsidRPr="003F022A" w14:paraId="787A7204" w14:textId="77777777" w:rsidTr="00B1352C">
        <w:trPr>
          <w:jc w:val="center"/>
        </w:trPr>
        <w:tc>
          <w:tcPr>
            <w:tcW w:w="4957" w:type="dxa"/>
          </w:tcPr>
          <w:p w14:paraId="7A5B25A2" w14:textId="16BC3D37" w:rsidR="00F33738" w:rsidRPr="00262B82" w:rsidRDefault="00415417" w:rsidP="001D39C4">
            <w:pPr>
              <w:pStyle w:val="numroSoulign"/>
            </w:pPr>
            <w:r w:rsidRPr="00262B82">
              <w:t>C</w:t>
            </w:r>
            <w:r w:rsidR="00F33738" w:rsidRPr="00262B82">
              <w:t xml:space="preserve">reate a </w:t>
            </w:r>
            <w:r w:rsidR="00121105" w:rsidRPr="00262B82">
              <w:t xml:space="preserve">standard training and a </w:t>
            </w:r>
            <w:r w:rsidR="00F33738" w:rsidRPr="00262B82">
              <w:t>certification for mental health nurses</w:t>
            </w:r>
            <w:r w:rsidR="00262B82" w:rsidRPr="00262B82">
              <w:t xml:space="preserve"> </w:t>
            </w:r>
            <w:r w:rsidR="00C26A9E">
              <w:t xml:space="preserve">and </w:t>
            </w:r>
            <w:r w:rsidR="00E50500">
              <w:t>assistant nurses</w:t>
            </w:r>
          </w:p>
        </w:tc>
        <w:tc>
          <w:tcPr>
            <w:tcW w:w="4110" w:type="dxa"/>
          </w:tcPr>
          <w:p w14:paraId="15BFC1CC" w14:textId="042EA88A" w:rsidR="00F33738" w:rsidRPr="003F022A" w:rsidRDefault="00CF4134" w:rsidP="00261AEC">
            <w:pPr>
              <w:pStyle w:val="Tableaunormal0"/>
            </w:pPr>
            <w:r>
              <w:t>2021</w:t>
            </w:r>
          </w:p>
        </w:tc>
      </w:tr>
      <w:tr w:rsidR="00F33738" w:rsidRPr="003F022A" w14:paraId="36092670" w14:textId="77777777" w:rsidTr="00B1352C">
        <w:trPr>
          <w:jc w:val="center"/>
        </w:trPr>
        <w:tc>
          <w:tcPr>
            <w:tcW w:w="4957" w:type="dxa"/>
          </w:tcPr>
          <w:p w14:paraId="317E7AFA" w14:textId="37DFDAFB" w:rsidR="00F33738" w:rsidRPr="007D4F1B" w:rsidRDefault="00415417">
            <w:pPr>
              <w:pStyle w:val="numroSoulign"/>
            </w:pPr>
            <w:r w:rsidRPr="007D4F1B">
              <w:t>M</w:t>
            </w:r>
            <w:r w:rsidR="00FE1A84" w:rsidRPr="007D4F1B">
              <w:t xml:space="preserve">aking it attractive </w:t>
            </w:r>
            <w:r w:rsidRPr="007D4F1B">
              <w:t xml:space="preserve">by creating </w:t>
            </w:r>
            <w:r w:rsidR="00FE1A84" w:rsidRPr="007D4F1B">
              <w:t xml:space="preserve">a </w:t>
            </w:r>
            <w:r w:rsidR="007D4F1B" w:rsidRPr="007D4F1B">
              <w:t>substa</w:t>
            </w:r>
            <w:r w:rsidR="007D4F1B">
              <w:t>n</w:t>
            </w:r>
            <w:r w:rsidR="007D4F1B" w:rsidRPr="007D4F1B">
              <w:t xml:space="preserve">tive </w:t>
            </w:r>
            <w:r w:rsidR="00FE1A84" w:rsidRPr="007D4F1B">
              <w:t>salary bonus added to nurses</w:t>
            </w:r>
            <w:r w:rsidRPr="007D4F1B">
              <w:t>’ salaries</w:t>
            </w:r>
          </w:p>
        </w:tc>
        <w:tc>
          <w:tcPr>
            <w:tcW w:w="4110" w:type="dxa"/>
          </w:tcPr>
          <w:p w14:paraId="5C409E63" w14:textId="5CBAF931" w:rsidR="00F33738" w:rsidRPr="003F022A" w:rsidRDefault="00CF4134" w:rsidP="00261AEC">
            <w:pPr>
              <w:pStyle w:val="Tableaunormal0"/>
            </w:pPr>
            <w:r>
              <w:t>2022 to 2030</w:t>
            </w:r>
          </w:p>
        </w:tc>
      </w:tr>
      <w:tr w:rsidR="00F33738" w:rsidRPr="003F022A" w14:paraId="5CD013BA" w14:textId="77777777" w:rsidTr="00B1352C">
        <w:trPr>
          <w:jc w:val="center"/>
        </w:trPr>
        <w:tc>
          <w:tcPr>
            <w:tcW w:w="4957" w:type="dxa"/>
          </w:tcPr>
          <w:p w14:paraId="390FC5F9" w14:textId="45CCFA9B" w:rsidR="00F33738" w:rsidRPr="007D4F1B" w:rsidRDefault="00415417" w:rsidP="001D39C4">
            <w:pPr>
              <w:pStyle w:val="numroSoulign"/>
            </w:pPr>
            <w:r w:rsidRPr="007D4F1B">
              <w:t>M</w:t>
            </w:r>
            <w:r w:rsidR="00FE1A84" w:rsidRPr="007D4F1B">
              <w:t>aking</w:t>
            </w:r>
            <w:r w:rsidRPr="007D4F1B">
              <w:t xml:space="preserve"> it</w:t>
            </w:r>
            <w:r w:rsidR="00FE1A84" w:rsidRPr="007D4F1B">
              <w:t xml:space="preserve"> compulsory for mental health services and structures to hire a certain proportion of mental health nurses</w:t>
            </w:r>
            <w:r w:rsidRPr="007D4F1B">
              <w:t xml:space="preserve"> (staff standards to define)</w:t>
            </w:r>
            <w:r w:rsidR="007D4F1B" w:rsidRPr="007D4F1B">
              <w:t xml:space="preserve"> and nurse </w:t>
            </w:r>
            <w:r w:rsidR="008A6E10">
              <w:t>assistant</w:t>
            </w:r>
          </w:p>
        </w:tc>
        <w:tc>
          <w:tcPr>
            <w:tcW w:w="4110" w:type="dxa"/>
          </w:tcPr>
          <w:p w14:paraId="2D2AC4E3" w14:textId="00505B24" w:rsidR="00F33738" w:rsidRPr="003F022A" w:rsidRDefault="00CF4134" w:rsidP="00261AEC">
            <w:pPr>
              <w:pStyle w:val="Tableaunormal0"/>
            </w:pPr>
            <w:r>
              <w:t>2023</w:t>
            </w:r>
          </w:p>
        </w:tc>
      </w:tr>
      <w:tr w:rsidR="00F33738" w:rsidRPr="003F022A" w14:paraId="59692189" w14:textId="77777777" w:rsidTr="00B1352C">
        <w:trPr>
          <w:jc w:val="center"/>
        </w:trPr>
        <w:tc>
          <w:tcPr>
            <w:tcW w:w="4957" w:type="dxa"/>
          </w:tcPr>
          <w:p w14:paraId="0C8B92E8" w14:textId="2FE8E3E6" w:rsidR="00F33738" w:rsidRPr="007D78E9" w:rsidRDefault="000360DC" w:rsidP="001D39C4">
            <w:pPr>
              <w:pStyle w:val="numroSoulign"/>
            </w:pPr>
            <w:r>
              <w:t>Better r</w:t>
            </w:r>
            <w:r w:rsidR="001C1A9E" w:rsidRPr="007D78E9">
              <w:t>egulate</w:t>
            </w:r>
            <w:r w:rsidR="00FE1A84" w:rsidRPr="007D78E9">
              <w:t xml:space="preserve"> the </w:t>
            </w:r>
            <w:r w:rsidR="007D78E9" w:rsidRPr="007D78E9">
              <w:t xml:space="preserve">scope of </w:t>
            </w:r>
            <w:r w:rsidR="007D78E9">
              <w:t xml:space="preserve">diagnoses that </w:t>
            </w:r>
            <w:r w:rsidR="00FE1A84" w:rsidRPr="007D78E9">
              <w:t xml:space="preserve">neurologists </w:t>
            </w:r>
            <w:r w:rsidR="007D78E9">
              <w:t xml:space="preserve">are allowed to </w:t>
            </w:r>
            <w:r w:rsidR="00FE1A84" w:rsidRPr="007D78E9">
              <w:t>trea</w:t>
            </w:r>
            <w:r w:rsidR="00B11B30">
              <w:t xml:space="preserve">t </w:t>
            </w:r>
            <w:r w:rsidR="00CF4134">
              <w:t>excluding</w:t>
            </w:r>
            <w:r w:rsidR="00FE1A84" w:rsidRPr="007D78E9">
              <w:t xml:space="preserve"> mental health problems</w:t>
            </w:r>
          </w:p>
        </w:tc>
        <w:tc>
          <w:tcPr>
            <w:tcW w:w="4110" w:type="dxa"/>
          </w:tcPr>
          <w:p w14:paraId="618F8188" w14:textId="2CB0823B" w:rsidR="00F33738" w:rsidRPr="003F022A" w:rsidRDefault="00106C7C" w:rsidP="00261AEC">
            <w:pPr>
              <w:pStyle w:val="Tableaunormal0"/>
            </w:pPr>
            <w:r>
              <w:t>2021</w:t>
            </w:r>
          </w:p>
        </w:tc>
      </w:tr>
      <w:tr w:rsidR="00A774D0" w:rsidRPr="003F022A" w14:paraId="38FD4E31" w14:textId="77777777" w:rsidTr="00B1352C">
        <w:trPr>
          <w:jc w:val="center"/>
        </w:trPr>
        <w:tc>
          <w:tcPr>
            <w:tcW w:w="4957" w:type="dxa"/>
          </w:tcPr>
          <w:p w14:paraId="4B5106B0" w14:textId="77D1DDC9" w:rsidR="00A774D0" w:rsidRPr="00F1070B" w:rsidRDefault="000360DC" w:rsidP="001D39C4">
            <w:pPr>
              <w:pStyle w:val="numroSoulign"/>
            </w:pPr>
            <w:r w:rsidRPr="005A0A36">
              <w:t>R</w:t>
            </w:r>
            <w:r w:rsidR="00A774D0" w:rsidRPr="005A0A36">
              <w:t>egulate a profession of “clinic</w:t>
            </w:r>
            <w:r w:rsidR="00263829" w:rsidRPr="005A0A36">
              <w:t>a</w:t>
            </w:r>
            <w:r w:rsidR="00A774D0" w:rsidRPr="005A0A36">
              <w:t xml:space="preserve">l psychologists” </w:t>
            </w:r>
            <w:r w:rsidR="00A570BA">
              <w:t xml:space="preserve">and their standard training </w:t>
            </w:r>
            <w:r w:rsidR="00A774D0" w:rsidRPr="005A0A36">
              <w:t>who should be after a cert</w:t>
            </w:r>
            <w:r w:rsidR="00263829" w:rsidRPr="005A0A36">
              <w:t>a</w:t>
            </w:r>
            <w:r w:rsidR="00A774D0" w:rsidRPr="005A0A36">
              <w:t xml:space="preserve">in period (3 </w:t>
            </w:r>
            <w:r w:rsidR="00121105" w:rsidRPr="005A0A36">
              <w:t>years) the</w:t>
            </w:r>
            <w:r w:rsidR="00A774D0" w:rsidRPr="005A0A36">
              <w:t xml:space="preserve"> only psychologists authorized in mental health services and structures</w:t>
            </w:r>
            <w:r w:rsidR="00A774D0" w:rsidRPr="007E1C99">
              <w:t xml:space="preserve"> </w:t>
            </w:r>
          </w:p>
        </w:tc>
        <w:tc>
          <w:tcPr>
            <w:tcW w:w="4110" w:type="dxa"/>
          </w:tcPr>
          <w:p w14:paraId="7E7A6839" w14:textId="45257968" w:rsidR="00A774D0" w:rsidRPr="003F022A" w:rsidRDefault="00106C7C" w:rsidP="00261AEC">
            <w:pPr>
              <w:pStyle w:val="Tableaunormal0"/>
            </w:pPr>
            <w:r>
              <w:t>2022</w:t>
            </w:r>
          </w:p>
        </w:tc>
      </w:tr>
      <w:tr w:rsidR="003754B6" w:rsidRPr="004868AA" w14:paraId="35AC62C3" w14:textId="77777777" w:rsidTr="00B1352C">
        <w:trPr>
          <w:jc w:val="center"/>
        </w:trPr>
        <w:tc>
          <w:tcPr>
            <w:tcW w:w="4957" w:type="dxa"/>
          </w:tcPr>
          <w:p w14:paraId="36E80209" w14:textId="04965D39" w:rsidR="003754B6" w:rsidRPr="00A1394D" w:rsidRDefault="003754B6" w:rsidP="001D39C4">
            <w:pPr>
              <w:pStyle w:val="numroSoulign"/>
            </w:pPr>
            <w:r w:rsidRPr="00A1394D">
              <w:t xml:space="preserve">Define </w:t>
            </w:r>
            <w:r w:rsidR="00FA6F50">
              <w:t xml:space="preserve">Georgian </w:t>
            </w:r>
            <w:r w:rsidRPr="00A1394D">
              <w:t>standards for staffing, premises, and other means for the different types of services taking into account the methodology from WHO in Mental Health Policy and Service Guidance Packages “Human resources and training in mental health” and “Planning and budgeting to deliver services for mental health”</w:t>
            </w:r>
          </w:p>
        </w:tc>
        <w:tc>
          <w:tcPr>
            <w:tcW w:w="4110" w:type="dxa"/>
          </w:tcPr>
          <w:p w14:paraId="7DA2EF47" w14:textId="77777777" w:rsidR="003754B6" w:rsidRPr="003F022A" w:rsidRDefault="003754B6" w:rsidP="00261AEC">
            <w:pPr>
              <w:pStyle w:val="Tableaunormal0"/>
            </w:pPr>
          </w:p>
          <w:p w14:paraId="6EC27917" w14:textId="77777777" w:rsidR="003754B6" w:rsidRPr="004868AA" w:rsidRDefault="003754B6" w:rsidP="00261AEC">
            <w:pPr>
              <w:pStyle w:val="Tableaunormal0"/>
            </w:pPr>
            <w:r w:rsidRPr="004868AA">
              <w:t>Standards published (2021)</w:t>
            </w:r>
          </w:p>
        </w:tc>
      </w:tr>
      <w:tr w:rsidR="00DE17D8" w:rsidRPr="003F022A" w14:paraId="51858599" w14:textId="77777777" w:rsidTr="00B1352C">
        <w:trPr>
          <w:jc w:val="center"/>
        </w:trPr>
        <w:tc>
          <w:tcPr>
            <w:tcW w:w="4957" w:type="dxa"/>
          </w:tcPr>
          <w:p w14:paraId="5D162765" w14:textId="1C1350E3" w:rsidR="00DE17D8" w:rsidRPr="004868AA" w:rsidRDefault="00DE17D8" w:rsidP="001D39C4">
            <w:pPr>
              <w:pStyle w:val="numroSoulign"/>
            </w:pPr>
            <w:r w:rsidRPr="004868AA">
              <w:t xml:space="preserve">Review the licensing system to ensure that </w:t>
            </w:r>
            <w:r w:rsidR="000C1379">
              <w:t xml:space="preserve">continuous </w:t>
            </w:r>
            <w:r w:rsidRPr="004868AA">
              <w:t>training is a</w:t>
            </w:r>
            <w:r w:rsidR="000C1379">
              <w:t>n obligation for professionals</w:t>
            </w:r>
            <w:r w:rsidRPr="004868AA">
              <w:t xml:space="preserve"> </w:t>
            </w:r>
          </w:p>
        </w:tc>
        <w:tc>
          <w:tcPr>
            <w:tcW w:w="4110" w:type="dxa"/>
          </w:tcPr>
          <w:p w14:paraId="35F23338" w14:textId="77777777" w:rsidR="00DE17D8" w:rsidRPr="003F022A" w:rsidRDefault="00DE17D8" w:rsidP="00261AEC">
            <w:pPr>
              <w:pStyle w:val="Tableaunormal0"/>
            </w:pPr>
          </w:p>
          <w:p w14:paraId="27A3C9E8" w14:textId="77777777" w:rsidR="00DE17D8" w:rsidRPr="00F52629" w:rsidRDefault="00DE17D8" w:rsidP="00261AEC">
            <w:pPr>
              <w:pStyle w:val="Tableaunormal0"/>
            </w:pPr>
            <w:r w:rsidRPr="00F52629">
              <w:t>Licensing system discussed in 2021, decided in 2022</w:t>
            </w:r>
          </w:p>
        </w:tc>
      </w:tr>
    </w:tbl>
    <w:p w14:paraId="58FE82AD" w14:textId="0FFC2A10" w:rsidR="003754B6" w:rsidRPr="00F52629" w:rsidRDefault="003754B6" w:rsidP="008912DE"/>
    <w:bookmarkEnd w:id="45"/>
    <w:p w14:paraId="3ACD5D1E" w14:textId="2031E4F9" w:rsidR="002805CF" w:rsidRPr="00F52629" w:rsidRDefault="002805CF" w:rsidP="000C1379">
      <w:r w:rsidRPr="00F52629">
        <w:br w:type="page"/>
      </w:r>
    </w:p>
    <w:p w14:paraId="3529DBD4" w14:textId="77777777" w:rsidR="004E4D3A" w:rsidRPr="00F52629" w:rsidRDefault="004E4D3A" w:rsidP="000C1379"/>
    <w:tbl>
      <w:tblPr>
        <w:tblStyle w:val="Grilledutableau"/>
        <w:tblW w:w="0" w:type="auto"/>
        <w:tblInd w:w="357" w:type="dxa"/>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shd w:val="clear" w:color="auto" w:fill="FFFFFF" w:themeFill="background1"/>
        <w:tblLook w:val="04A0" w:firstRow="1" w:lastRow="0" w:firstColumn="1" w:lastColumn="0" w:noHBand="0" w:noVBand="1"/>
      </w:tblPr>
      <w:tblGrid>
        <w:gridCol w:w="8685"/>
      </w:tblGrid>
      <w:tr w:rsidR="004E4D3A" w:rsidRPr="00455870" w14:paraId="2D2B5B54" w14:textId="77777777" w:rsidTr="00D7593D">
        <w:tc>
          <w:tcPr>
            <w:tcW w:w="9062" w:type="dxa"/>
            <w:shd w:val="clear" w:color="auto" w:fill="FFFFFF" w:themeFill="background1"/>
          </w:tcPr>
          <w:p w14:paraId="737A12AD" w14:textId="2E0DA21E" w:rsidR="004E4D3A" w:rsidRPr="00455870" w:rsidRDefault="004E4D3A" w:rsidP="00BB3C32">
            <w:pPr>
              <w:pStyle w:val="Titre2"/>
              <w:outlineLvl w:val="1"/>
            </w:pPr>
            <w:bookmarkStart w:id="46" w:name="_Toc59443829"/>
            <w:r w:rsidRPr="00455870">
              <w:rPr>
                <w:color w:val="5B9BD5" w:themeColor="accent1"/>
              </w:rPr>
              <w:t xml:space="preserve">Priority </w:t>
            </w:r>
            <w:r w:rsidR="00E459A6">
              <w:rPr>
                <w:color w:val="5B9BD5" w:themeColor="accent1"/>
              </w:rPr>
              <w:t>11</w:t>
            </w:r>
            <w:r w:rsidRPr="00455870">
              <w:rPr>
                <w:color w:val="5B9BD5" w:themeColor="accent1"/>
              </w:rPr>
              <w:t xml:space="preserve">: </w:t>
            </w:r>
            <w:r w:rsidR="00E459A6" w:rsidRPr="00E459A6">
              <w:t>Funding the strategy</w:t>
            </w:r>
            <w:bookmarkEnd w:id="46"/>
          </w:p>
        </w:tc>
      </w:tr>
    </w:tbl>
    <w:p w14:paraId="735B6F51" w14:textId="77777777" w:rsidR="004E4D3A" w:rsidRDefault="004E4D3A" w:rsidP="008912DE"/>
    <w:p w14:paraId="7FDA38B0" w14:textId="562B029C" w:rsidR="0081049E" w:rsidRPr="00F52629" w:rsidRDefault="00004174" w:rsidP="008912DE">
      <w:r w:rsidRPr="003F022A">
        <w:t xml:space="preserve">The proposed strategy would bring Georgia to </w:t>
      </w:r>
      <w:r w:rsidR="00AD1E6B" w:rsidRPr="00F52629">
        <w:t>international standards</w:t>
      </w:r>
      <w:r w:rsidR="008A64F7" w:rsidRPr="00F52629">
        <w:t xml:space="preserve"> of care in mental health</w:t>
      </w:r>
      <w:r w:rsidR="008D50DA" w:rsidRPr="00F52629">
        <w:t xml:space="preserve">, </w:t>
      </w:r>
      <w:r w:rsidR="0042074E" w:rsidRPr="00F52629">
        <w:t>and</w:t>
      </w:r>
      <w:r w:rsidR="008D50DA" w:rsidRPr="00F52629">
        <w:t xml:space="preserve"> it would certainly </w:t>
      </w:r>
      <w:r w:rsidR="002F058B" w:rsidRPr="00F52629">
        <w:t xml:space="preserve">provoke an increase </w:t>
      </w:r>
      <w:r w:rsidR="00C9017B">
        <w:t>in</w:t>
      </w:r>
      <w:r w:rsidR="002F058B" w:rsidRPr="00F52629">
        <w:t xml:space="preserve"> the expenses</w:t>
      </w:r>
      <w:r w:rsidR="00822E04" w:rsidRPr="00F52629">
        <w:t xml:space="preserve">. However, </w:t>
      </w:r>
      <w:r w:rsidR="00AE5F43" w:rsidRPr="00F52629">
        <w:t xml:space="preserve">it should be considered that </w:t>
      </w:r>
      <w:r w:rsidR="00ED1D8A" w:rsidRPr="00F52629">
        <w:t>the share of mental health cost in the state budget</w:t>
      </w:r>
      <w:r w:rsidR="00F4663F" w:rsidRPr="00F52629">
        <w:t xml:space="preserve"> </w:t>
      </w:r>
      <w:r w:rsidR="0015794F" w:rsidRPr="00F52629">
        <w:t>reaches only 0</w:t>
      </w:r>
      <w:proofErr w:type="gramStart"/>
      <w:r w:rsidR="0015794F" w:rsidRPr="00F52629">
        <w:t>,19</w:t>
      </w:r>
      <w:proofErr w:type="gramEnd"/>
      <w:r w:rsidR="00C66030" w:rsidRPr="00F52629">
        <w:t xml:space="preserve">. That is low, and </w:t>
      </w:r>
      <w:r w:rsidR="00790CEB" w:rsidRPr="00F52629">
        <w:t>by comparison</w:t>
      </w:r>
      <w:r w:rsidR="00803AEF">
        <w:t>,</w:t>
      </w:r>
      <w:r w:rsidR="00790CEB" w:rsidRPr="00F52629">
        <w:t xml:space="preserve"> </w:t>
      </w:r>
      <w:r w:rsidR="00C66030" w:rsidRPr="00F52629">
        <w:t xml:space="preserve">the budget for mental health </w:t>
      </w:r>
      <w:r w:rsidR="00C84214" w:rsidRPr="00F52629">
        <w:t xml:space="preserve">(27.5 million GEL) is largely inferior to the 39 million GEL allocated </w:t>
      </w:r>
      <w:r w:rsidR="00C06F56" w:rsidRPr="00F52629">
        <w:t>in July 2020 to increase the salaries of ambulance and village doctors will increase by 100 GEL.</w:t>
      </w:r>
      <w:r w:rsidR="00A97D91" w:rsidRPr="00F52629">
        <w:t xml:space="preserve"> Another interesting </w:t>
      </w:r>
      <w:r w:rsidR="00FA1CFE" w:rsidRPr="00F52629">
        <w:t>figure</w:t>
      </w:r>
      <w:r w:rsidR="00A97D91" w:rsidRPr="00F52629">
        <w:t xml:space="preserve"> to take into account </w:t>
      </w:r>
      <w:r w:rsidR="00E01F18" w:rsidRPr="00F52629">
        <w:t>in the “</w:t>
      </w:r>
      <w:r w:rsidR="00E01F18" w:rsidRPr="00F52629">
        <w:rPr>
          <w:i/>
          <w:iCs/>
        </w:rPr>
        <w:t>Vision for Developing the Healthcare System in Georgia by 2030</w:t>
      </w:r>
      <w:r w:rsidR="00E01F18" w:rsidRPr="00F52629">
        <w:t xml:space="preserve">” published by the Georgian Parliament </w:t>
      </w:r>
      <w:r w:rsidR="00E17FDA" w:rsidRPr="00F52629">
        <w:t>in 2017</w:t>
      </w:r>
      <w:r w:rsidR="00CB6C4B" w:rsidRPr="00F52629">
        <w:t xml:space="preserve"> which was planning an increase </w:t>
      </w:r>
      <w:r w:rsidR="006233D6" w:rsidRPr="00F52629">
        <w:t xml:space="preserve">of more than 70 % of the share of </w:t>
      </w:r>
      <w:r w:rsidR="00803AEF">
        <w:t xml:space="preserve">the </w:t>
      </w:r>
      <w:r w:rsidR="006233D6" w:rsidRPr="00F52629">
        <w:t>health budget in the state budget in 15 years</w:t>
      </w:r>
      <w:r w:rsidR="00614410" w:rsidRPr="00F52629">
        <w:t xml:space="preserve"> (from 2015 to 2030)</w:t>
      </w:r>
      <w:r w:rsidR="00FC4D72" w:rsidRPr="00F52629">
        <w:t>, which means an increase of almost 9% per year</w:t>
      </w:r>
      <w:r w:rsidR="0012561C" w:rsidRPr="00F52629">
        <w:t xml:space="preserve"> before including the impact of growth (which would mean almost 15 % per year with a 5 % growth</w:t>
      </w:r>
      <w:r w:rsidR="0062481A" w:rsidRPr="00F52629">
        <w:t xml:space="preserve"> similar to the growth in the recent years).</w:t>
      </w:r>
      <w:r w:rsidR="000156B2" w:rsidRPr="00F52629">
        <w:t xml:space="preserve"> </w:t>
      </w:r>
    </w:p>
    <w:p w14:paraId="5C52506C" w14:textId="4D89485D" w:rsidR="0062481A" w:rsidRPr="00F52629" w:rsidRDefault="0062481A" w:rsidP="008912DE">
      <w:r w:rsidRPr="00F52629">
        <w:t>The main elements of the costs are:</w:t>
      </w:r>
    </w:p>
    <w:p w14:paraId="46193B19" w14:textId="7F1D05CC" w:rsidR="0018100C" w:rsidRDefault="002D1FA7" w:rsidP="008912DE">
      <w:pPr>
        <w:pStyle w:val="Dots"/>
      </w:pPr>
      <w:r>
        <w:t>The costs for preparing the implementation of the strategy, which</w:t>
      </w:r>
      <w:r w:rsidR="0018100C">
        <w:t xml:space="preserve"> will have to be financed in 2021, with the possible </w:t>
      </w:r>
      <w:r w:rsidR="00101D41">
        <w:t xml:space="preserve">technical and financial </w:t>
      </w:r>
      <w:r w:rsidR="0018100C">
        <w:t>support of international donors</w:t>
      </w:r>
    </w:p>
    <w:p w14:paraId="26A9F7C5" w14:textId="3E60748C" w:rsidR="0062481A" w:rsidRDefault="0062481A" w:rsidP="008912DE">
      <w:pPr>
        <w:pStyle w:val="Dots"/>
      </w:pPr>
      <w:r>
        <w:t xml:space="preserve">The </w:t>
      </w:r>
      <w:r w:rsidR="00B04601">
        <w:t>cost</w:t>
      </w:r>
      <w:r w:rsidR="0018100C">
        <w:t>s</w:t>
      </w:r>
      <w:r w:rsidR="00B04601">
        <w:t xml:space="preserve"> for training, which </w:t>
      </w:r>
      <w:r w:rsidR="00FF5BF9">
        <w:t>must</w:t>
      </w:r>
      <w:r w:rsidR="00B04601">
        <w:t xml:space="preserve"> be </w:t>
      </w:r>
      <w:r w:rsidR="0078751F">
        <w:t xml:space="preserve">separated in </w:t>
      </w:r>
      <w:r w:rsidR="0005583F">
        <w:t>initial training costs (to be financed by the Ministry in charge of Education</w:t>
      </w:r>
      <w:r w:rsidR="009018EA">
        <w:t xml:space="preserve">) and in continuing training for people </w:t>
      </w:r>
      <w:r w:rsidR="0018100C">
        <w:t xml:space="preserve">already </w:t>
      </w:r>
      <w:r w:rsidR="009018EA">
        <w:t xml:space="preserve">in the </w:t>
      </w:r>
      <w:r w:rsidR="000A0EA2">
        <w:t xml:space="preserve">mental health </w:t>
      </w:r>
      <w:r w:rsidR="009018EA">
        <w:t>system</w:t>
      </w:r>
      <w:r w:rsidR="00311450">
        <w:t xml:space="preserve"> (to be financed by the mental health program)</w:t>
      </w:r>
      <w:r w:rsidR="001F2804">
        <w:t xml:space="preserve"> </w:t>
      </w:r>
      <w:r w:rsidR="001F2804" w:rsidRPr="001F2804">
        <w:t>and in primary care</w:t>
      </w:r>
      <w:r w:rsidR="001F2804">
        <w:t xml:space="preserve"> (in the universal health program)</w:t>
      </w:r>
      <w:r w:rsidR="0018100C">
        <w:t xml:space="preserve">. </w:t>
      </w:r>
    </w:p>
    <w:p w14:paraId="6254284A" w14:textId="0A1E6E01" w:rsidR="0005583F" w:rsidRDefault="001E32B3" w:rsidP="008912DE">
      <w:pPr>
        <w:pStyle w:val="Dots"/>
      </w:pPr>
      <w:r>
        <w:t xml:space="preserve">The costs for creating children services, </w:t>
      </w:r>
      <w:r w:rsidR="00566E71">
        <w:t>in particular</w:t>
      </w:r>
      <w:r w:rsidR="00803AEF">
        <w:t>,</w:t>
      </w:r>
      <w:r w:rsidR="00566E71">
        <w:t xml:space="preserve"> small day-hospitals with </w:t>
      </w:r>
      <w:r w:rsidR="00FC58B1">
        <w:t xml:space="preserve">for some of them </w:t>
      </w:r>
      <w:r w:rsidR="00566E71">
        <w:t xml:space="preserve">a limited number of inpatients beds </w:t>
      </w:r>
      <w:r w:rsidR="00FF5BF9">
        <w:t>after th</w:t>
      </w:r>
      <w:r w:rsidR="00C60645">
        <w:t>e first training</w:t>
      </w:r>
      <w:r w:rsidR="00923049">
        <w:t xml:space="preserve"> pieces</w:t>
      </w:r>
      <w:r w:rsidR="00C60645">
        <w:t xml:space="preserve"> are delivered and the first </w:t>
      </w:r>
      <w:r w:rsidR="00591B5B">
        <w:t>staff members are</w:t>
      </w:r>
      <w:r w:rsidR="00C60645">
        <w:t xml:space="preserve"> certified</w:t>
      </w:r>
    </w:p>
    <w:p w14:paraId="263EDCFF" w14:textId="5A466201" w:rsidR="00C60645" w:rsidRDefault="00C60645" w:rsidP="00BB3C32">
      <w:pPr>
        <w:pStyle w:val="Dots"/>
      </w:pPr>
      <w:r>
        <w:t xml:space="preserve">The costs for </w:t>
      </w:r>
      <w:r w:rsidR="00672D23">
        <w:t xml:space="preserve">deinstitutionalization and </w:t>
      </w:r>
      <w:r w:rsidR="00ED733E">
        <w:t xml:space="preserve">for </w:t>
      </w:r>
      <w:r w:rsidR="00672D23">
        <w:t>developing smaller hospital wards</w:t>
      </w:r>
      <w:r w:rsidR="00B0787C">
        <w:t xml:space="preserve">, </w:t>
      </w:r>
      <w:r w:rsidR="00CA1EF3">
        <w:t xml:space="preserve">day hospitals, </w:t>
      </w:r>
      <w:r w:rsidR="00672D23">
        <w:t>community services</w:t>
      </w:r>
      <w:r w:rsidR="00B0787C">
        <w:t xml:space="preserve"> and assisted-living facilities </w:t>
      </w:r>
      <w:r w:rsidR="00CA1EF3">
        <w:t xml:space="preserve">for mental health patients </w:t>
      </w:r>
      <w:r w:rsidR="00B0787C">
        <w:t xml:space="preserve">in the </w:t>
      </w:r>
      <w:r w:rsidR="00723116">
        <w:t xml:space="preserve">community </w:t>
      </w:r>
      <w:r w:rsidR="001F2CB4">
        <w:t>(to be financed by the mental health program)</w:t>
      </w:r>
    </w:p>
    <w:p w14:paraId="3FB2706B" w14:textId="65E12BB6" w:rsidR="00CA1EF3" w:rsidRDefault="00CA1EF3" w:rsidP="00BB3C32">
      <w:pPr>
        <w:pStyle w:val="Dots"/>
      </w:pPr>
      <w:r>
        <w:t>The cost</w:t>
      </w:r>
      <w:r w:rsidR="00C931D1">
        <w:t>s</w:t>
      </w:r>
      <w:r>
        <w:t xml:space="preserve"> for creating </w:t>
      </w:r>
      <w:r w:rsidRPr="00CA1EF3">
        <w:t>assisted-living facilities</w:t>
      </w:r>
      <w:r w:rsidR="001F2CB4">
        <w:t xml:space="preserve"> for people with intellectual disabilities </w:t>
      </w:r>
      <w:r w:rsidR="00DA388E">
        <w:t>and organic dementia (to be financed by social programs)</w:t>
      </w:r>
    </w:p>
    <w:p w14:paraId="0CED2E9C" w14:textId="1BDA59B4" w:rsidR="00CE7AB8" w:rsidRDefault="00CE7AB8" w:rsidP="008B37A7">
      <w:pPr>
        <w:pStyle w:val="Dots"/>
      </w:pPr>
      <w:r>
        <w:t xml:space="preserve">The costs for </w:t>
      </w:r>
      <w:r w:rsidR="00247186">
        <w:t xml:space="preserve">supervising the project, </w:t>
      </w:r>
      <w:r>
        <w:t>regulating</w:t>
      </w:r>
      <w:r w:rsidR="00247186">
        <w:t xml:space="preserve">, </w:t>
      </w:r>
      <w:r w:rsidR="00591B5B">
        <w:t>monitoring,</w:t>
      </w:r>
      <w:r w:rsidR="00247186">
        <w:t xml:space="preserve"> </w:t>
      </w:r>
      <w:r>
        <w:t xml:space="preserve">and controlling </w:t>
      </w:r>
      <w:r w:rsidR="00247186">
        <w:t xml:space="preserve">the mental health systems, which consists mainly </w:t>
      </w:r>
      <w:r w:rsidR="00A14AB6">
        <w:t xml:space="preserve">in staff in the </w:t>
      </w:r>
      <w:r w:rsidR="00BB6A10">
        <w:t>Ministry in charge of health</w:t>
      </w:r>
      <w:r w:rsidR="00811BBD">
        <w:t xml:space="preserve"> and/or</w:t>
      </w:r>
      <w:r w:rsidR="00A14AB6">
        <w:t xml:space="preserve"> the NCDC and</w:t>
      </w:r>
      <w:r w:rsidR="00811BBD">
        <w:t>/or the Social Service Agency</w:t>
      </w:r>
    </w:p>
    <w:p w14:paraId="417A3E0E" w14:textId="55641788" w:rsidR="00CC3E01" w:rsidRPr="0084292D" w:rsidRDefault="00923049" w:rsidP="000C1379">
      <w:r>
        <w:t>M</w:t>
      </w:r>
      <w:r w:rsidR="007E3B39" w:rsidRPr="003F022A">
        <w:t>ore detailed planning for the first 3 years shall be prepared in 2021</w:t>
      </w:r>
      <w:r w:rsidR="003D1012" w:rsidRPr="0084292D">
        <w:t>, with the following</w:t>
      </w:r>
      <w:r w:rsidR="00F82D48" w:rsidRPr="0084292D">
        <w:t xml:space="preserve"> </w:t>
      </w:r>
      <w:r w:rsidR="00F9019A" w:rsidRPr="0084292D">
        <w:t>considerations:</w:t>
      </w:r>
    </w:p>
    <w:p w14:paraId="1F0BA755" w14:textId="289FEDAD" w:rsidR="004D6F91" w:rsidRPr="00106C7C" w:rsidRDefault="004B2CEB" w:rsidP="000C1379">
      <w:pPr>
        <w:pStyle w:val="Dots"/>
      </w:pPr>
      <w:r w:rsidRPr="00106C7C">
        <w:t xml:space="preserve">All </w:t>
      </w:r>
      <w:r w:rsidR="004D6F91" w:rsidRPr="00106C7C">
        <w:t xml:space="preserve">key stakeholders </w:t>
      </w:r>
      <w:r w:rsidR="00B64F07" w:rsidRPr="00106C7C">
        <w:t>must</w:t>
      </w:r>
      <w:r w:rsidR="004D6F91" w:rsidRPr="00106C7C">
        <w:t xml:space="preserve"> be </w:t>
      </w:r>
      <w:r w:rsidR="00B64F07" w:rsidRPr="00106C7C">
        <w:t>part of</w:t>
      </w:r>
      <w:r w:rsidR="004D6F91" w:rsidRPr="00106C7C">
        <w:t xml:space="preserve"> the preparation of the planning</w:t>
      </w:r>
      <w:r w:rsidR="00B64F07" w:rsidRPr="00106C7C">
        <w:t xml:space="preserve">, including for example municipalities, professionals, patients, and families </w:t>
      </w:r>
    </w:p>
    <w:p w14:paraId="4788C5E2" w14:textId="04CE3F02" w:rsidR="00624F1D" w:rsidRPr="00106C7C" w:rsidRDefault="00B93962" w:rsidP="000C1379">
      <w:pPr>
        <w:pStyle w:val="Dots"/>
      </w:pPr>
      <w:r w:rsidRPr="00106C7C">
        <w:t xml:space="preserve">The teams necessary </w:t>
      </w:r>
      <w:r w:rsidR="00624F1D" w:rsidRPr="00106C7C">
        <w:t xml:space="preserve">for supervising the project, regulating, monitoring, and controlling the mental health </w:t>
      </w:r>
      <w:r w:rsidR="00156DE0" w:rsidRPr="00106C7C">
        <w:t>systems shall</w:t>
      </w:r>
      <w:r w:rsidR="00624F1D" w:rsidRPr="00106C7C">
        <w:t xml:space="preserve"> be in place before the end of July 2021</w:t>
      </w:r>
    </w:p>
    <w:p w14:paraId="7CCE0203" w14:textId="70AF09E5" w:rsidR="00F82D48" w:rsidRPr="00106C7C" w:rsidRDefault="00A53003" w:rsidP="000C1379">
      <w:pPr>
        <w:pStyle w:val="Dots"/>
      </w:pPr>
      <w:r w:rsidRPr="00106C7C">
        <w:t>Actions to</w:t>
      </w:r>
      <w:r w:rsidR="004D6F91" w:rsidRPr="00106C7C">
        <w:t xml:space="preserve"> ensure </w:t>
      </w:r>
      <w:r w:rsidR="00A07401" w:rsidRPr="00106C7C">
        <w:t>patient’s rights</w:t>
      </w:r>
      <w:r w:rsidR="00B919F1" w:rsidRPr="00106C7C">
        <w:t xml:space="preserve">, </w:t>
      </w:r>
      <w:r w:rsidR="00E54A2F">
        <w:t xml:space="preserve">the </w:t>
      </w:r>
      <w:r w:rsidR="00B919F1" w:rsidRPr="00106C7C">
        <w:t>involvement of primary care</w:t>
      </w:r>
      <w:r w:rsidR="00A07401" w:rsidRPr="00106C7C">
        <w:t xml:space="preserve"> and training </w:t>
      </w:r>
      <w:r w:rsidR="00CC7389" w:rsidRPr="00106C7C">
        <w:t>must</w:t>
      </w:r>
      <w:r w:rsidR="00A07401" w:rsidRPr="00106C7C">
        <w:t xml:space="preserve"> be prioritized</w:t>
      </w:r>
      <w:r w:rsidRPr="00106C7C">
        <w:t xml:space="preserve">, and relevant legislation </w:t>
      </w:r>
      <w:r w:rsidR="007D2CA9" w:rsidRPr="00106C7C">
        <w:t>shall</w:t>
      </w:r>
      <w:r w:rsidR="00606E85" w:rsidRPr="00106C7C">
        <w:t xml:space="preserve"> be presented</w:t>
      </w:r>
      <w:r w:rsidR="00B919F1" w:rsidRPr="00106C7C">
        <w:t xml:space="preserve"> </w:t>
      </w:r>
      <w:r w:rsidR="007D2CA9" w:rsidRPr="00106C7C">
        <w:t xml:space="preserve">to the Parliament </w:t>
      </w:r>
      <w:r w:rsidR="00B919F1" w:rsidRPr="00106C7C">
        <w:t>in 2021</w:t>
      </w:r>
    </w:p>
    <w:p w14:paraId="4974B16E" w14:textId="0661C0D0" w:rsidR="000A00C1" w:rsidRPr="00106C7C" w:rsidRDefault="000A00C1" w:rsidP="000C1379">
      <w:pPr>
        <w:pStyle w:val="Dots"/>
      </w:pPr>
      <w:r w:rsidRPr="00106C7C">
        <w:t xml:space="preserve">Children </w:t>
      </w:r>
      <w:r w:rsidR="00D31595" w:rsidRPr="00106C7C">
        <w:t xml:space="preserve">day hospitals shall be created in Tbilisi (2022) and </w:t>
      </w:r>
      <w:r w:rsidR="00A53003" w:rsidRPr="00106C7C">
        <w:t>Batumi (</w:t>
      </w:r>
      <w:r w:rsidR="00D31595" w:rsidRPr="00106C7C">
        <w:t>2023</w:t>
      </w:r>
      <w:r w:rsidR="00A53003" w:rsidRPr="00106C7C">
        <w:t>)</w:t>
      </w:r>
      <w:r w:rsidR="00CC7389" w:rsidRPr="00106C7C">
        <w:t>, with the necessary assisted-living houses</w:t>
      </w:r>
    </w:p>
    <w:p w14:paraId="1C631228" w14:textId="0E3EAEF5" w:rsidR="00A07401" w:rsidRPr="00106C7C" w:rsidRDefault="00A07401" w:rsidP="000C1379">
      <w:pPr>
        <w:pStyle w:val="Dots"/>
      </w:pPr>
      <w:r w:rsidRPr="00106C7C">
        <w:lastRenderedPageBreak/>
        <w:t xml:space="preserve">Two </w:t>
      </w:r>
      <w:r w:rsidR="002436A8" w:rsidRPr="00106C7C">
        <w:t xml:space="preserve">of the biggest mental health hospitals </w:t>
      </w:r>
      <w:r w:rsidR="00D96CF5" w:rsidRPr="00106C7C">
        <w:t xml:space="preserve">should be closed by end 2023 and the relevant </w:t>
      </w:r>
      <w:r w:rsidR="00F9019A" w:rsidRPr="00106C7C">
        <w:t>day hospitals assist</w:t>
      </w:r>
      <w:r w:rsidR="00E54A2F">
        <w:t>ed</w:t>
      </w:r>
      <w:r w:rsidR="00F9019A" w:rsidRPr="00106C7C">
        <w:t xml:space="preserve"> living facilities and community </w:t>
      </w:r>
      <w:r w:rsidR="006811AB" w:rsidRPr="00106C7C">
        <w:t>services and structures</w:t>
      </w:r>
      <w:r w:rsidR="00F9019A" w:rsidRPr="00106C7C">
        <w:t xml:space="preserve"> should be in place</w:t>
      </w:r>
    </w:p>
    <w:p w14:paraId="6525B3E2" w14:textId="15CAAC79" w:rsidR="006811AB" w:rsidRPr="00106C7C" w:rsidRDefault="00ED228D" w:rsidP="000C1379">
      <w:pPr>
        <w:pStyle w:val="Dots"/>
      </w:pPr>
      <w:r w:rsidRPr="00106C7C">
        <w:t>Standards for the different types of structure</w:t>
      </w:r>
      <w:r w:rsidR="00E54A2F">
        <w:t>s</w:t>
      </w:r>
      <w:r w:rsidRPr="00106C7C">
        <w:t xml:space="preserve"> should be published by the end of 2021</w:t>
      </w:r>
    </w:p>
    <w:p w14:paraId="7C74D687" w14:textId="1FBDBCC7" w:rsidR="00906259" w:rsidRPr="00106C7C" w:rsidRDefault="00906259" w:rsidP="000C1379">
      <w:pPr>
        <w:pStyle w:val="Dots"/>
      </w:pPr>
      <w:r w:rsidRPr="00106C7C">
        <w:t xml:space="preserve">The proposed dispositions to facilitate </w:t>
      </w:r>
      <w:r w:rsidR="00A42A16" w:rsidRPr="00106C7C">
        <w:t>the treatment</w:t>
      </w:r>
      <w:r w:rsidR="00B93962" w:rsidRPr="00106C7C">
        <w:t xml:space="preserve"> of </w:t>
      </w:r>
      <w:r w:rsidR="00A42A16" w:rsidRPr="00106C7C">
        <w:t xml:space="preserve">addiction </w:t>
      </w:r>
      <w:r w:rsidR="00B93962" w:rsidRPr="00106C7C">
        <w:t xml:space="preserve">for </w:t>
      </w:r>
      <w:r w:rsidR="00A42A16" w:rsidRPr="00106C7C">
        <w:t>people in the mental health systems will be in place</w:t>
      </w:r>
    </w:p>
    <w:p w14:paraId="5B824214" w14:textId="6470A70B" w:rsidR="00B4527B" w:rsidRPr="00106C7C" w:rsidRDefault="00B4527B" w:rsidP="000C1379">
      <w:pPr>
        <w:pStyle w:val="Dots"/>
      </w:pPr>
      <w:r w:rsidRPr="00106C7C">
        <w:t xml:space="preserve">An experiment of the use of </w:t>
      </w:r>
      <w:proofErr w:type="spellStart"/>
      <w:r w:rsidRPr="00106C7C">
        <w:t>telepsychiatry</w:t>
      </w:r>
      <w:proofErr w:type="spellEnd"/>
      <w:r w:rsidRPr="00106C7C">
        <w:t xml:space="preserve"> for patients in isolated </w:t>
      </w:r>
      <w:r w:rsidR="00D64CCF" w:rsidRPr="00106C7C">
        <w:t>zones will be conducted before the end of 2022 and assessed in 2023</w:t>
      </w:r>
    </w:p>
    <w:p w14:paraId="50C5406A" w14:textId="1378D47E" w:rsidR="00156DE0" w:rsidRPr="00F52629" w:rsidRDefault="00156DE0" w:rsidP="000C1379">
      <w:r w:rsidRPr="003F022A">
        <w:t xml:space="preserve">An analysis </w:t>
      </w:r>
      <w:r w:rsidR="000044CE" w:rsidRPr="00F52629">
        <w:t xml:space="preserve">of the costs </w:t>
      </w:r>
      <w:r w:rsidR="00AE7F65" w:rsidRPr="00F52629">
        <w:t xml:space="preserve">of </w:t>
      </w:r>
      <w:r w:rsidR="000044CE" w:rsidRPr="00F52629">
        <w:t xml:space="preserve">and of the standards for prescribing </w:t>
      </w:r>
      <w:r w:rsidR="00AE7F65" w:rsidRPr="00F52629">
        <w:t xml:space="preserve">antipsychotic medications </w:t>
      </w:r>
      <w:r w:rsidR="006D41EC" w:rsidRPr="00F52629">
        <w:t>shall</w:t>
      </w:r>
      <w:r w:rsidR="00AE7F65" w:rsidRPr="00F52629">
        <w:t xml:space="preserve"> be </w:t>
      </w:r>
      <w:r w:rsidR="006D41EC" w:rsidRPr="00F52629">
        <w:t xml:space="preserve">performed in 2021 to </w:t>
      </w:r>
      <w:r w:rsidR="00AA7A61" w:rsidRPr="00F52629">
        <w:t xml:space="preserve">examine the reason </w:t>
      </w:r>
      <w:r w:rsidR="00EA170D">
        <w:t>for</w:t>
      </w:r>
      <w:r w:rsidR="00AA7A61" w:rsidRPr="00F52629">
        <w:t xml:space="preserve"> the present pharmaceutical costs.</w:t>
      </w:r>
      <w:r w:rsidR="00E247D2" w:rsidRPr="00F52629">
        <w:t xml:space="preserve"> </w:t>
      </w:r>
      <w:r w:rsidR="006D41EC" w:rsidRPr="00F52629">
        <w:t xml:space="preserve"> </w:t>
      </w:r>
      <w:r w:rsidR="000044CE" w:rsidRPr="00F52629">
        <w:t xml:space="preserve"> </w:t>
      </w:r>
    </w:p>
    <w:p w14:paraId="0B6F8DA3" w14:textId="2D0FCB25" w:rsidR="002A740F" w:rsidRPr="00F52629" w:rsidRDefault="00D01E18" w:rsidP="000C1379">
      <w:r w:rsidRPr="00F52629">
        <w:t xml:space="preserve">The </w:t>
      </w:r>
      <w:r w:rsidR="00854866" w:rsidRPr="00F52629">
        <w:t xml:space="preserve">Agreement through between Georgia and China on </w:t>
      </w:r>
      <w:r w:rsidR="006E0EBC" w:rsidRPr="00F52629">
        <w:t>“</w:t>
      </w:r>
      <w:r w:rsidR="00854866" w:rsidRPr="00F52629">
        <w:rPr>
          <w:i/>
          <w:iCs/>
        </w:rPr>
        <w:t>Improvement of Infrastructure of Mental Clinics in Georgia in view to Support the Mental Health Reform</w:t>
      </w:r>
      <w:r w:rsidR="006E0EBC" w:rsidRPr="00F52629">
        <w:t>”</w:t>
      </w:r>
      <w:r w:rsidRPr="00F52629">
        <w:t xml:space="preserve"> will be reviewed to finance the new </w:t>
      </w:r>
      <w:r w:rsidR="006E0EBC" w:rsidRPr="00F52629">
        <w:t>wards and day hospitals.</w:t>
      </w:r>
    </w:p>
    <w:p w14:paraId="51F102B6" w14:textId="77777777" w:rsidR="001472FA" w:rsidRPr="00F52629" w:rsidRDefault="001472FA" w:rsidP="000C1379"/>
    <w:tbl>
      <w:tblPr>
        <w:tblStyle w:val="Grilledutableau"/>
        <w:tblW w:w="9067" w:type="dxa"/>
        <w:jc w:val="center"/>
        <w:tblLook w:val="04A0" w:firstRow="1" w:lastRow="0" w:firstColumn="1" w:lastColumn="0" w:noHBand="0" w:noVBand="1"/>
      </w:tblPr>
      <w:tblGrid>
        <w:gridCol w:w="4957"/>
        <w:gridCol w:w="4110"/>
      </w:tblGrid>
      <w:tr w:rsidR="002A740F" w:rsidRPr="002805CF" w14:paraId="5642A1EF" w14:textId="77777777" w:rsidTr="00D7593D">
        <w:trPr>
          <w:jc w:val="center"/>
        </w:trPr>
        <w:tc>
          <w:tcPr>
            <w:tcW w:w="4957" w:type="dxa"/>
            <w:shd w:val="clear" w:color="auto" w:fill="9CC2E5" w:themeFill="accent1" w:themeFillTint="99"/>
          </w:tcPr>
          <w:p w14:paraId="5AA13C87" w14:textId="083B5275" w:rsidR="002A740F" w:rsidRPr="002805CF" w:rsidRDefault="002A740F" w:rsidP="00BB3C32">
            <w:r w:rsidRPr="00F52629">
              <w:br w:type="page"/>
            </w:r>
            <w:r w:rsidRPr="002805CF">
              <w:t xml:space="preserve">Objectives </w:t>
            </w:r>
          </w:p>
        </w:tc>
        <w:tc>
          <w:tcPr>
            <w:tcW w:w="4110" w:type="dxa"/>
            <w:shd w:val="clear" w:color="auto" w:fill="9CC2E5" w:themeFill="accent1" w:themeFillTint="99"/>
          </w:tcPr>
          <w:p w14:paraId="769BE8E5" w14:textId="77777777" w:rsidR="002A740F" w:rsidRPr="002805CF" w:rsidRDefault="002A740F" w:rsidP="00BB3C32">
            <w:r w:rsidRPr="002805CF">
              <w:t>Target 2030</w:t>
            </w:r>
          </w:p>
        </w:tc>
      </w:tr>
      <w:tr w:rsidR="002A740F" w:rsidRPr="00106C7C" w14:paraId="1DD24395" w14:textId="77777777" w:rsidTr="00D7593D">
        <w:trPr>
          <w:jc w:val="center"/>
        </w:trPr>
        <w:tc>
          <w:tcPr>
            <w:tcW w:w="4957" w:type="dxa"/>
          </w:tcPr>
          <w:p w14:paraId="554B3AB2" w14:textId="067D9FE3" w:rsidR="002A740F" w:rsidRPr="00106C7C" w:rsidRDefault="002A740F" w:rsidP="001D39C4">
            <w:pPr>
              <w:pStyle w:val="numroSoulign"/>
            </w:pPr>
            <w:r w:rsidRPr="00106C7C">
              <w:t xml:space="preserve">Increase the annual budget </w:t>
            </w:r>
            <w:r w:rsidR="007B160C" w:rsidRPr="00106C7C">
              <w:t>for mental health by 15% in addition to inflation</w:t>
            </w:r>
          </w:p>
        </w:tc>
        <w:tc>
          <w:tcPr>
            <w:tcW w:w="4110" w:type="dxa"/>
          </w:tcPr>
          <w:p w14:paraId="5DEDFB73" w14:textId="77777777" w:rsidR="002A740F" w:rsidRPr="00106C7C" w:rsidRDefault="002A740F" w:rsidP="00261AEC">
            <w:pPr>
              <w:pStyle w:val="Tableaunormal0"/>
            </w:pPr>
          </w:p>
          <w:p w14:paraId="42179595" w14:textId="6DEF0DCF" w:rsidR="0062649D" w:rsidRPr="00106C7C" w:rsidRDefault="0062649D" w:rsidP="00261AEC">
            <w:pPr>
              <w:pStyle w:val="Tableaunormal0"/>
            </w:pPr>
            <w:r w:rsidRPr="00106C7C">
              <w:t>Each year until 2030</w:t>
            </w:r>
          </w:p>
        </w:tc>
      </w:tr>
      <w:tr w:rsidR="002A740F" w:rsidRPr="00106C7C" w14:paraId="424CAF14" w14:textId="77777777" w:rsidTr="00D7593D">
        <w:trPr>
          <w:jc w:val="center"/>
        </w:trPr>
        <w:tc>
          <w:tcPr>
            <w:tcW w:w="4957" w:type="dxa"/>
          </w:tcPr>
          <w:p w14:paraId="4D7AC636" w14:textId="15F19DDD" w:rsidR="002A740F" w:rsidRPr="00106C7C" w:rsidRDefault="007B160C" w:rsidP="001D39C4">
            <w:pPr>
              <w:pStyle w:val="numroSoulign"/>
            </w:pPr>
            <w:r w:rsidRPr="00106C7C">
              <w:t xml:space="preserve">Propose </w:t>
            </w:r>
            <w:r w:rsidR="00546F21" w:rsidRPr="00106C7C">
              <w:t xml:space="preserve">annually </w:t>
            </w:r>
            <w:r w:rsidR="004F11BE" w:rsidRPr="00106C7C">
              <w:t xml:space="preserve">multiannual plans to implement the strategic priorities in line </w:t>
            </w:r>
            <w:r w:rsidR="00D85649" w:rsidRPr="00106C7C">
              <w:t>with this</w:t>
            </w:r>
            <w:r w:rsidR="00A63D98" w:rsidRPr="00106C7C">
              <w:t xml:space="preserve"> increase, </w:t>
            </w:r>
          </w:p>
        </w:tc>
        <w:tc>
          <w:tcPr>
            <w:tcW w:w="4110" w:type="dxa"/>
          </w:tcPr>
          <w:p w14:paraId="02E5E9F6" w14:textId="77777777" w:rsidR="002A740F" w:rsidRPr="00106C7C" w:rsidRDefault="002A740F" w:rsidP="00261AEC">
            <w:pPr>
              <w:pStyle w:val="Tableaunormal0"/>
            </w:pPr>
          </w:p>
          <w:p w14:paraId="7A12E79F" w14:textId="5A265042" w:rsidR="0062649D" w:rsidRPr="00106C7C" w:rsidRDefault="0062649D" w:rsidP="00261AEC">
            <w:pPr>
              <w:pStyle w:val="Tableaunormal0"/>
            </w:pPr>
            <w:r w:rsidRPr="00106C7C">
              <w:t>Each year until 2030</w:t>
            </w:r>
          </w:p>
        </w:tc>
      </w:tr>
      <w:tr w:rsidR="002A740F" w:rsidRPr="00106C7C" w14:paraId="4386ED54" w14:textId="77777777" w:rsidTr="00D7593D">
        <w:trPr>
          <w:jc w:val="center"/>
        </w:trPr>
        <w:tc>
          <w:tcPr>
            <w:tcW w:w="4957" w:type="dxa"/>
          </w:tcPr>
          <w:p w14:paraId="12E576E6" w14:textId="098223D8" w:rsidR="002A740F" w:rsidRPr="00106C7C" w:rsidRDefault="00F1147C" w:rsidP="001D39C4">
            <w:pPr>
              <w:pStyle w:val="numroSoulign"/>
            </w:pPr>
            <w:r w:rsidRPr="00106C7C">
              <w:t xml:space="preserve">Present to the Parliament an independent report </w:t>
            </w:r>
            <w:r w:rsidR="00D30AB6" w:rsidRPr="00106C7C">
              <w:t xml:space="preserve">prepared with international experts concerning the price and the quality of pharmaceuticals </w:t>
            </w:r>
            <w:r w:rsidR="002805CF" w:rsidRPr="00106C7C">
              <w:t>prescribed for mental health diseases, and an action plan to correct possible problems</w:t>
            </w:r>
          </w:p>
        </w:tc>
        <w:tc>
          <w:tcPr>
            <w:tcW w:w="4110" w:type="dxa"/>
          </w:tcPr>
          <w:p w14:paraId="162E1F3E" w14:textId="77777777" w:rsidR="002A740F" w:rsidRPr="00106C7C" w:rsidRDefault="002A740F" w:rsidP="00261AEC">
            <w:pPr>
              <w:pStyle w:val="Tableaunormal0"/>
            </w:pPr>
          </w:p>
          <w:p w14:paraId="080F06DC" w14:textId="29930648" w:rsidR="0062649D" w:rsidRPr="00106C7C" w:rsidRDefault="00D9360E" w:rsidP="00261AEC">
            <w:pPr>
              <w:pStyle w:val="Tableaunormal0"/>
            </w:pPr>
            <w:r w:rsidRPr="00106C7C">
              <w:t>Presented in 2022</w:t>
            </w:r>
          </w:p>
        </w:tc>
      </w:tr>
      <w:tr w:rsidR="00923319" w:rsidRPr="00106C7C" w14:paraId="6C984989" w14:textId="77777777" w:rsidTr="00D7593D">
        <w:trPr>
          <w:jc w:val="center"/>
        </w:trPr>
        <w:tc>
          <w:tcPr>
            <w:tcW w:w="4957" w:type="dxa"/>
          </w:tcPr>
          <w:p w14:paraId="66C28A7D" w14:textId="3736C217" w:rsidR="00923319" w:rsidRPr="001D39C4" w:rsidRDefault="00923319" w:rsidP="001D39C4">
            <w:pPr>
              <w:pStyle w:val="numroSoulign"/>
            </w:pPr>
            <w:r w:rsidRPr="001D39C4">
              <w:t xml:space="preserve">Review the existing program </w:t>
            </w:r>
            <w:r w:rsidR="0062649D" w:rsidRPr="001D39C4">
              <w:t>to build new asylums and shelters</w:t>
            </w:r>
          </w:p>
        </w:tc>
        <w:tc>
          <w:tcPr>
            <w:tcW w:w="4110" w:type="dxa"/>
          </w:tcPr>
          <w:p w14:paraId="199A91B5" w14:textId="77777777" w:rsidR="00923319" w:rsidRPr="00106C7C" w:rsidRDefault="00923319" w:rsidP="00261AEC">
            <w:pPr>
              <w:pStyle w:val="Tableaunormal0"/>
            </w:pPr>
          </w:p>
          <w:p w14:paraId="5047C689" w14:textId="621BE268" w:rsidR="00D9360E" w:rsidRPr="00106C7C" w:rsidRDefault="00D9360E" w:rsidP="00261AEC">
            <w:pPr>
              <w:pStyle w:val="Tableaunormal0"/>
            </w:pPr>
            <w:r w:rsidRPr="00106C7C">
              <w:t>As soon as possible in 2021</w:t>
            </w:r>
          </w:p>
        </w:tc>
      </w:tr>
    </w:tbl>
    <w:p w14:paraId="4EC24E93" w14:textId="77777777" w:rsidR="002A740F" w:rsidRPr="00F52629" w:rsidRDefault="002A740F" w:rsidP="008912DE"/>
    <w:bookmarkEnd w:id="30"/>
    <w:p w14:paraId="0CEC84B8" w14:textId="77777777" w:rsidR="001F7A7E" w:rsidRPr="00F52629" w:rsidRDefault="001F7A7E" w:rsidP="008912DE"/>
    <w:sectPr w:rsidR="001F7A7E" w:rsidRPr="00F52629" w:rsidSect="000C1379">
      <w:headerReference w:type="even" r:id="rId15"/>
      <w:headerReference w:type="default" r:id="rId16"/>
      <w:headerReference w:type="first" r:id="rId17"/>
      <w:pgSz w:w="11906" w:h="16838"/>
      <w:pgMar w:top="1417" w:right="1417" w:bottom="1417" w:left="1417" w:header="708"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904B" w16cex:dateUtc="2020-12-21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D45A23" w16cid:durableId="238B1BA6"/>
  <w16cid:commentId w16cid:paraId="5C5D1D1F" w16cid:durableId="238B90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EDBE40" w14:textId="77777777" w:rsidR="008B0FD8" w:rsidRDefault="008B0FD8" w:rsidP="008912DE">
      <w:r>
        <w:separator/>
      </w:r>
    </w:p>
    <w:p w14:paraId="1AA88E52" w14:textId="77777777" w:rsidR="008B0FD8" w:rsidRDefault="008B0FD8" w:rsidP="008912DE"/>
  </w:endnote>
  <w:endnote w:type="continuationSeparator" w:id="0">
    <w:p w14:paraId="7A7622E8" w14:textId="77777777" w:rsidR="008B0FD8" w:rsidRDefault="008B0FD8" w:rsidP="008912DE">
      <w:r>
        <w:continuationSeparator/>
      </w:r>
    </w:p>
    <w:p w14:paraId="21260FCD" w14:textId="77777777" w:rsidR="008B0FD8" w:rsidRDefault="008B0FD8" w:rsidP="00891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2638" w14:textId="77777777" w:rsidR="006F61CD" w:rsidRDefault="006F61C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D0C09" w14:textId="77777777" w:rsidR="006F61CD" w:rsidRDefault="006F61C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3EF4C" w14:textId="77777777" w:rsidR="006F61CD" w:rsidRDefault="006F61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DAEA1E" w14:textId="77777777" w:rsidR="008B0FD8" w:rsidRDefault="008B0FD8" w:rsidP="008912DE">
      <w:r>
        <w:separator/>
      </w:r>
    </w:p>
    <w:p w14:paraId="735437AB" w14:textId="77777777" w:rsidR="008B0FD8" w:rsidRDefault="008B0FD8" w:rsidP="008912DE"/>
  </w:footnote>
  <w:footnote w:type="continuationSeparator" w:id="0">
    <w:p w14:paraId="7556BF96" w14:textId="77777777" w:rsidR="008B0FD8" w:rsidRDefault="008B0FD8" w:rsidP="008912DE">
      <w:r>
        <w:continuationSeparator/>
      </w:r>
    </w:p>
    <w:p w14:paraId="1C00CA24" w14:textId="77777777" w:rsidR="008B0FD8" w:rsidRDefault="008B0FD8" w:rsidP="008912DE"/>
  </w:footnote>
  <w:footnote w:id="1">
    <w:p w14:paraId="1B5D4B73" w14:textId="1B71277C" w:rsidR="00F555AE" w:rsidRPr="0074454F" w:rsidRDefault="00F555AE" w:rsidP="008912DE">
      <w:pPr>
        <w:pStyle w:val="Notedebasdepage"/>
      </w:pPr>
      <w:r>
        <w:rPr>
          <w:rStyle w:val="Appelnotedebasdep"/>
        </w:rPr>
        <w:footnoteRef/>
      </w:r>
      <w:r>
        <w:t xml:space="preserve"> </w:t>
      </w:r>
      <w:r w:rsidRPr="0074454F">
        <w:t xml:space="preserve">Described in the document </w:t>
      </w:r>
      <w:r>
        <w:t>“</w:t>
      </w:r>
      <w:r w:rsidRPr="0074454F">
        <w:t>Interim response of the Georgian Government to the report of the European Committee for the Prevention of Torture and Inhuman or Degrading Treatment or Punishment (CPT) on its visit to Georgia from 10 to 21 September 2018”</w:t>
      </w:r>
    </w:p>
  </w:footnote>
  <w:footnote w:id="2">
    <w:p w14:paraId="2153D90E" w14:textId="700C3322" w:rsidR="00F555AE" w:rsidRPr="005F354B" w:rsidRDefault="00F555AE" w:rsidP="008912DE">
      <w:pPr>
        <w:pStyle w:val="Notedebasdepage"/>
      </w:pPr>
      <w:r>
        <w:rPr>
          <w:rStyle w:val="Appelnotedebasdep"/>
        </w:rPr>
        <w:footnoteRef/>
      </w:r>
      <w:r>
        <w:t xml:space="preserve"> WHO, </w:t>
      </w:r>
      <w:bookmarkStart w:id="3" w:name="_Hlk55034834"/>
      <w:r w:rsidRPr="005F354B">
        <w:rPr>
          <w:i/>
          <w:iCs/>
        </w:rPr>
        <w:t>The European Mental Health Action Plan 2013–2020</w:t>
      </w:r>
      <w:bookmarkEnd w:id="3"/>
      <w:r>
        <w:t xml:space="preserve">, </w:t>
      </w:r>
      <w:hyperlink r:id="rId1" w:history="1">
        <w:r w:rsidRPr="006D497D">
          <w:rPr>
            <w:rStyle w:val="Lienhypertexte"/>
          </w:rPr>
          <w:t>https://www.euro.who.int/en/health-topics/noncommunicable-diseases/mental-health/publications/2013/the-european-mental-health-action-plan-20132020</w:t>
        </w:r>
      </w:hyperlink>
      <w:r>
        <w:t xml:space="preserve"> </w:t>
      </w:r>
    </w:p>
  </w:footnote>
  <w:footnote w:id="3">
    <w:p w14:paraId="01586C1B" w14:textId="04DC1C4A" w:rsidR="00F555AE" w:rsidRPr="00C32A1D" w:rsidRDefault="00F555AE" w:rsidP="008912DE">
      <w:pPr>
        <w:pStyle w:val="Notedebasdepage"/>
      </w:pPr>
      <w:r>
        <w:rPr>
          <w:rStyle w:val="Appelnotedebasdep"/>
        </w:rPr>
        <w:footnoteRef/>
      </w:r>
      <w:r>
        <w:t xml:space="preserve"> </w:t>
      </w:r>
      <w:r w:rsidRPr="00C32A1D">
        <w:t>https://eeas.europa.eu/headquarters/headquarters-homepage_en/49070/Georgia%20and%20the%20EU</w:t>
      </w:r>
    </w:p>
  </w:footnote>
  <w:footnote w:id="4">
    <w:p w14:paraId="0CDF7148" w14:textId="1175824A" w:rsidR="00F555AE" w:rsidRPr="005F354B" w:rsidRDefault="00F555AE" w:rsidP="008912DE">
      <w:pPr>
        <w:pStyle w:val="Notedebasdepage"/>
      </w:pPr>
      <w:r>
        <w:rPr>
          <w:rStyle w:val="Appelnotedebasdep"/>
        </w:rPr>
        <w:footnoteRef/>
      </w:r>
      <w:r>
        <w:t xml:space="preserve"> WHO, </w:t>
      </w:r>
      <w:r w:rsidRPr="005F354B">
        <w:rPr>
          <w:i/>
          <w:iCs/>
        </w:rPr>
        <w:t>The European Mental Health Action Plan 2013–2020</w:t>
      </w:r>
      <w:r>
        <w:t xml:space="preserve">, </w:t>
      </w:r>
      <w:hyperlink r:id="rId2" w:history="1">
        <w:r w:rsidRPr="006D497D">
          <w:rPr>
            <w:rStyle w:val="Lienhypertexte"/>
          </w:rPr>
          <w:t>https://www.euro.who.int/en/health-topics/noncommunicable-diseases/mental-health/publications/2013/the-european-mental-health-action-plan-20132020</w:t>
        </w:r>
      </w:hyperlink>
      <w:r>
        <w:t xml:space="preserve"> </w:t>
      </w:r>
    </w:p>
  </w:footnote>
  <w:footnote w:id="5">
    <w:p w14:paraId="0E876A86" w14:textId="3B04F50A" w:rsidR="00F555AE" w:rsidRPr="00EF101D" w:rsidRDefault="00F555AE" w:rsidP="008912DE">
      <w:pPr>
        <w:pStyle w:val="Notedebasdepage"/>
      </w:pPr>
      <w:r>
        <w:rPr>
          <w:rStyle w:val="Appelnotedebasdep"/>
        </w:rPr>
        <w:footnoteRef/>
      </w:r>
      <w:r>
        <w:t xml:space="preserve"> </w:t>
      </w:r>
      <w:r w:rsidRPr="00EF101D">
        <w:t>https://www.mindbank.info/item/4800</w:t>
      </w:r>
    </w:p>
  </w:footnote>
  <w:footnote w:id="6">
    <w:p w14:paraId="75637D3E" w14:textId="1A0F809C" w:rsidR="00F555AE" w:rsidRPr="00632E1B" w:rsidRDefault="00F555AE" w:rsidP="008912DE">
      <w:pPr>
        <w:pStyle w:val="Notedebasdepage"/>
      </w:pPr>
      <w:r>
        <w:rPr>
          <w:rStyle w:val="Appelnotedebasdep"/>
        </w:rPr>
        <w:footnoteRef/>
      </w:r>
      <w:r>
        <w:t xml:space="preserve"> </w:t>
      </w:r>
      <w:hyperlink r:id="rId3" w:history="1">
        <w:r w:rsidRPr="00AD7F07">
          <w:rPr>
            <w:rStyle w:val="Lienhypertexte"/>
          </w:rPr>
          <w:t>https://fra.europa.eu/en/cooperation/eu-partners/eu-crpd-framework</w:t>
        </w:r>
      </w:hyperlink>
      <w:r>
        <w:t xml:space="preserve">  </w:t>
      </w:r>
    </w:p>
  </w:footnote>
  <w:footnote w:id="7">
    <w:p w14:paraId="51DEBE4A" w14:textId="5B5517B5" w:rsidR="00F555AE" w:rsidRPr="00885823" w:rsidRDefault="00F555AE" w:rsidP="008912DE">
      <w:pPr>
        <w:pStyle w:val="Notedebasdepage"/>
      </w:pPr>
      <w:r>
        <w:rPr>
          <w:rStyle w:val="Appelnotedebasdep"/>
        </w:rPr>
        <w:footnoteRef/>
      </w:r>
      <w:r>
        <w:t xml:space="preserve"> </w:t>
      </w:r>
      <w:hyperlink r:id="rId4" w:history="1">
        <w:r w:rsidRPr="0082001D">
          <w:rPr>
            <w:rStyle w:val="Lienhypertexte"/>
          </w:rPr>
          <w:t>https://www.hcp.med.harvard.edu/wmh/</w:t>
        </w:r>
      </w:hyperlink>
      <w:r>
        <w:t xml:space="preserve"> </w:t>
      </w:r>
    </w:p>
  </w:footnote>
  <w:footnote w:id="8">
    <w:p w14:paraId="5F3906EA" w14:textId="77777777" w:rsidR="00F555AE" w:rsidRPr="0018549E" w:rsidRDefault="00F555AE" w:rsidP="008912DE">
      <w:pPr>
        <w:pStyle w:val="Notedebasdepage"/>
      </w:pPr>
      <w:r>
        <w:rPr>
          <w:rStyle w:val="Appelnotedebasdep"/>
        </w:rPr>
        <w:footnoteRef/>
      </w:r>
      <w:r>
        <w:t xml:space="preserve"> </w:t>
      </w:r>
      <w:r w:rsidRPr="0018549E">
        <w:t>https://jamanetwork.com/journals/jamapsychiatry/fullarticle/482045</w:t>
      </w:r>
    </w:p>
  </w:footnote>
  <w:footnote w:id="9">
    <w:p w14:paraId="787CD1A3" w14:textId="4D3843D1" w:rsidR="00F555AE" w:rsidRPr="001272E3" w:rsidRDefault="00F555AE" w:rsidP="008912DE">
      <w:pPr>
        <w:pStyle w:val="Notedebasdepage"/>
      </w:pPr>
      <w:r>
        <w:rPr>
          <w:rStyle w:val="Appelnotedebasdep"/>
        </w:rPr>
        <w:footnoteRef/>
      </w:r>
      <w:r>
        <w:t xml:space="preserve"> T</w:t>
      </w:r>
      <w:r w:rsidRPr="001272E3">
        <w:t>he Alcohol, Smoking and Substance Involvement Screening Test (ASSIST)</w:t>
      </w:r>
    </w:p>
  </w:footnote>
  <w:footnote w:id="10">
    <w:p w14:paraId="3419E5FA" w14:textId="7A43C3D2" w:rsidR="00F555AE" w:rsidRDefault="00F555AE" w:rsidP="008912DE">
      <w:pPr>
        <w:pStyle w:val="Notedebasdepage"/>
      </w:pPr>
      <w:r>
        <w:rPr>
          <w:rStyle w:val="Appelnotedebasdep"/>
        </w:rPr>
        <w:footnoteRef/>
      </w:r>
      <w:r>
        <w:t xml:space="preserve"> Government of Georgia, Resolution #762, </w:t>
      </w:r>
      <w:r w:rsidRPr="003254D9">
        <w:t>Approval of the Strategic Document on Mental Health Development and Action Plan for 2015-2020</w:t>
      </w:r>
      <w:r>
        <w:t>, December 31, 2014</w:t>
      </w:r>
    </w:p>
    <w:p w14:paraId="191EEA3A" w14:textId="584A3F28" w:rsidR="00F555AE" w:rsidRPr="003254D9" w:rsidRDefault="00F555AE" w:rsidP="008912DE">
      <w:pPr>
        <w:pStyle w:val="Notedebasdepage"/>
      </w:pPr>
      <w:bookmarkStart w:id="9" w:name="_Hlk57838427"/>
      <w:bookmarkEnd w:id="9"/>
    </w:p>
  </w:footnote>
  <w:footnote w:id="11">
    <w:p w14:paraId="42D89096" w14:textId="484A4816" w:rsidR="00F555AE" w:rsidRPr="003764B0" w:rsidRDefault="00F555AE" w:rsidP="008912DE">
      <w:pPr>
        <w:pStyle w:val="Notedebasdepage"/>
      </w:pPr>
      <w:r>
        <w:rPr>
          <w:rStyle w:val="Appelnotedebasdep"/>
        </w:rPr>
        <w:footnoteRef/>
      </w:r>
      <w:r>
        <w:t xml:space="preserve"> For example, a patient with mild anxiety or sleep problems will have to pay for his or her treatments if he is treated in primary care, but it will be paid by the mental health program. That explains why people are referred to psychiatrists instead.</w:t>
      </w:r>
    </w:p>
  </w:footnote>
  <w:footnote w:id="12">
    <w:p w14:paraId="6E1393B2" w14:textId="713102A2" w:rsidR="00F555AE" w:rsidRPr="00BE2AA5" w:rsidRDefault="00F555AE" w:rsidP="008912DE">
      <w:pPr>
        <w:pStyle w:val="Notedebasdepage"/>
      </w:pPr>
      <w:r>
        <w:rPr>
          <w:rStyle w:val="Appelnotedebasdep"/>
        </w:rPr>
        <w:footnoteRef/>
      </w:r>
      <w:r>
        <w:t xml:space="preserve"> </w:t>
      </w:r>
      <w:r w:rsidRPr="00BE2AA5">
        <w:t xml:space="preserve">According to the Georgian statistics they are 375 psychiatrists and </w:t>
      </w:r>
      <w:proofErr w:type="spellStart"/>
      <w:r w:rsidRPr="00BE2AA5">
        <w:t>narcologists</w:t>
      </w:r>
      <w:proofErr w:type="spellEnd"/>
      <w:r w:rsidRPr="00BE2AA5">
        <w:t xml:space="preserve"> (10.1/100 000 inhabitants) and 1178 neurologists (31.8/100 000 inhabitants) for neurologists. Compared to many European countries the rate of psychiatrists is high.</w:t>
      </w:r>
    </w:p>
  </w:footnote>
  <w:footnote w:id="13">
    <w:p w14:paraId="505381FC" w14:textId="3DFA838E" w:rsidR="00F555AE" w:rsidRPr="00FA4A49" w:rsidRDefault="00F555AE" w:rsidP="008912DE">
      <w:pPr>
        <w:pStyle w:val="Notedebasdepage"/>
      </w:pPr>
      <w:r>
        <w:rPr>
          <w:rStyle w:val="Appelnotedebasdep"/>
        </w:rPr>
        <w:footnoteRef/>
      </w:r>
      <w:r>
        <w:t xml:space="preserve"> </w:t>
      </w:r>
      <w:r w:rsidRPr="00FA4A49">
        <w:t>Prevalence refers to proportion of persons who have a condition at or during a particular period, whereas incidence refers to the proportion or rate of persons who develop a condition during a particular time period</w:t>
      </w:r>
    </w:p>
  </w:footnote>
  <w:footnote w:id="14">
    <w:p w14:paraId="29CB267C" w14:textId="77777777" w:rsidR="00F555AE" w:rsidRPr="00521A6A" w:rsidRDefault="00F555AE" w:rsidP="008912DE">
      <w:pPr>
        <w:pStyle w:val="Notedebasdepage"/>
      </w:pPr>
      <w:r>
        <w:rPr>
          <w:rStyle w:val="Appelnotedebasdep"/>
        </w:rPr>
        <w:footnoteRef/>
      </w:r>
      <w:r>
        <w:t xml:space="preserve"> Mary G Baker, </w:t>
      </w:r>
      <w:proofErr w:type="spellStart"/>
      <w:r>
        <w:t>Rajendra</w:t>
      </w:r>
      <w:proofErr w:type="spellEnd"/>
      <w:r>
        <w:t xml:space="preserve"> Kale, British Medical Journal,</w:t>
      </w:r>
      <w:r w:rsidRPr="00521A6A">
        <w:t xml:space="preserve"> </w:t>
      </w:r>
      <w:proofErr w:type="gramStart"/>
      <w:r w:rsidRPr="00521A6A">
        <w:t>2002</w:t>
      </w:r>
      <w:proofErr w:type="gramEnd"/>
      <w:r w:rsidRPr="00521A6A">
        <w:t xml:space="preserve"> Jun 22; 324(7352): 1468–1469.</w:t>
      </w:r>
    </w:p>
  </w:footnote>
  <w:footnote w:id="15">
    <w:p w14:paraId="53E0BE94" w14:textId="28E88F0E" w:rsidR="00F555AE" w:rsidRPr="00F95BDD" w:rsidRDefault="00F555AE" w:rsidP="008912DE">
      <w:pPr>
        <w:pStyle w:val="Notedebasdepage"/>
      </w:pPr>
      <w:r>
        <w:rPr>
          <w:rStyle w:val="Appelnotedebasdep"/>
        </w:rPr>
        <w:footnoteRef/>
      </w:r>
      <w:r>
        <w:t xml:space="preserve"> </w:t>
      </w:r>
      <w:hyperlink r:id="rId5" w:history="1">
        <w:r w:rsidRPr="006D497D">
          <w:rPr>
            <w:rStyle w:val="Lienhypertexte"/>
          </w:rPr>
          <w:t>http://moh.flash.ge/ka/news/606/</w:t>
        </w:r>
      </w:hyperlink>
      <w:r>
        <w:t xml:space="preserve"> </w:t>
      </w:r>
    </w:p>
  </w:footnote>
  <w:footnote w:id="16">
    <w:p w14:paraId="0620E325" w14:textId="0C9BE992" w:rsidR="00F555AE" w:rsidRPr="00F3590C" w:rsidRDefault="00F555AE" w:rsidP="008912DE">
      <w:pPr>
        <w:pStyle w:val="Notedebasdepage"/>
      </w:pPr>
      <w:r>
        <w:rPr>
          <w:rStyle w:val="Appelnotedebasdep"/>
        </w:rPr>
        <w:footnoteRef/>
      </w:r>
      <w:r>
        <w:t xml:space="preserve"> </w:t>
      </w:r>
      <w:r w:rsidRPr="00F3590C">
        <w:t>Fee-for-service (FFS) is a payment model where services are unbundled and paid for separately.</w:t>
      </w:r>
    </w:p>
  </w:footnote>
  <w:footnote w:id="17">
    <w:p w14:paraId="11AF5607" w14:textId="778442C1" w:rsidR="00F555AE" w:rsidRPr="008D554A" w:rsidRDefault="00F555AE" w:rsidP="008912DE">
      <w:pPr>
        <w:pStyle w:val="Notedebasdepage"/>
      </w:pPr>
      <w:r>
        <w:rPr>
          <w:rStyle w:val="Appelnotedebasdep"/>
        </w:rPr>
        <w:footnoteRef/>
      </w:r>
      <w:r>
        <w:t xml:space="preserve"> </w:t>
      </w:r>
      <w:r w:rsidRPr="008D554A">
        <w:t>National Statistics office, January 2020</w:t>
      </w:r>
    </w:p>
  </w:footnote>
  <w:footnote w:id="18">
    <w:p w14:paraId="5F296D04" w14:textId="6EE607DB" w:rsidR="00F555AE" w:rsidRPr="009547F2" w:rsidRDefault="00F555AE" w:rsidP="008912DE">
      <w:pPr>
        <w:pStyle w:val="Notedebasdepage"/>
      </w:pPr>
      <w:r w:rsidRPr="001D39C4">
        <w:rPr>
          <w:rStyle w:val="Appelnotedebasdep"/>
        </w:rPr>
        <w:footnoteRef/>
      </w:r>
      <w:r w:rsidRPr="001D39C4">
        <w:t xml:space="preserve"> </w:t>
      </w:r>
      <w:r w:rsidRPr="007767B6">
        <w:t>https://ec.europa.eu/eurostat/databrowser/view/tps00047/default/table?lang=en</w:t>
      </w:r>
    </w:p>
  </w:footnote>
  <w:footnote w:id="19">
    <w:p w14:paraId="54FA53D8" w14:textId="43360305" w:rsidR="00F555AE" w:rsidRPr="001E23A0" w:rsidRDefault="00F555AE" w:rsidP="008912DE">
      <w:pPr>
        <w:pStyle w:val="Notedebasdepage"/>
      </w:pPr>
      <w:r>
        <w:rPr>
          <w:rStyle w:val="Appelnotedebasdep"/>
        </w:rPr>
        <w:footnoteRef/>
      </w:r>
      <w:r>
        <w:t xml:space="preserve"> </w:t>
      </w:r>
      <w:r w:rsidRPr="001E23A0">
        <w:t xml:space="preserve">WHO Mental Health Gap Action </w:t>
      </w:r>
      <w:proofErr w:type="spellStart"/>
      <w:r w:rsidRPr="001E23A0">
        <w:t>Programme</w:t>
      </w:r>
      <w:proofErr w:type="spellEnd"/>
      <w:r w:rsidRPr="001E23A0">
        <w:t xml:space="preserve"> Intervention Guide</w:t>
      </w:r>
    </w:p>
  </w:footnote>
  <w:footnote w:id="20">
    <w:p w14:paraId="3C635614" w14:textId="77777777" w:rsidR="00F555AE" w:rsidRPr="008D554A" w:rsidRDefault="00F555AE" w:rsidP="008912DE">
      <w:pPr>
        <w:pStyle w:val="Notedebasdepage"/>
      </w:pPr>
      <w:r>
        <w:rPr>
          <w:rStyle w:val="Appelnotedebasdep"/>
        </w:rPr>
        <w:footnoteRef/>
      </w:r>
      <w:r>
        <w:t xml:space="preserve"> </w:t>
      </w:r>
      <w:r w:rsidRPr="008D554A">
        <w:t>National Statistics office, January 2020</w:t>
      </w:r>
    </w:p>
  </w:footnote>
  <w:footnote w:id="21">
    <w:p w14:paraId="26030830" w14:textId="7E4C9C76" w:rsidR="00F555AE" w:rsidRPr="008B37A7" w:rsidRDefault="00F555AE">
      <w:pPr>
        <w:pStyle w:val="Notedebasdepage"/>
      </w:pPr>
      <w:r>
        <w:rPr>
          <w:rStyle w:val="Appelnotedebasdep"/>
        </w:rPr>
        <w:footnoteRef/>
      </w:r>
      <w:r>
        <w:t xml:space="preserve"> A </w:t>
      </w:r>
      <w:r w:rsidRPr="008B37A7">
        <w:t xml:space="preserve">case mix </w:t>
      </w:r>
      <w:r>
        <w:t xml:space="preserve">is </w:t>
      </w:r>
      <w:r w:rsidRPr="008B37A7">
        <w:t>the groups of patients requiring similar tests, procedures, and resources that are treated at a particular hospital</w:t>
      </w:r>
      <w:r>
        <w:t xml:space="preserve"> or service</w:t>
      </w:r>
      <w:r w:rsidRPr="008B37A7">
        <w:t xml:space="preserve">. Case mix is a way to define a hospital's </w:t>
      </w:r>
      <w:r>
        <w:t xml:space="preserve">or a service’s </w:t>
      </w:r>
      <w:r w:rsidRPr="008B37A7">
        <w:t>production and has been identified as a major factor in differing costs among hospitals and among individual patients</w:t>
      </w:r>
      <w:r>
        <w:t xml:space="preserve"> (The medical dictionary, US)</w:t>
      </w:r>
    </w:p>
  </w:footnote>
  <w:footnote w:id="22">
    <w:p w14:paraId="5D109A8A" w14:textId="63E31801" w:rsidR="00F555AE" w:rsidRPr="00885D63" w:rsidRDefault="00F555AE" w:rsidP="008912DE">
      <w:pPr>
        <w:pStyle w:val="Notedebasdepage"/>
      </w:pPr>
      <w:r>
        <w:rPr>
          <w:rStyle w:val="Appelnotedebasdep"/>
        </w:rPr>
        <w:footnoteRef/>
      </w:r>
      <w:r>
        <w:t xml:space="preserve"> </w:t>
      </w:r>
      <w:r w:rsidRPr="00885D63">
        <w:t>Integrating mental health into primary care: a global perspective</w:t>
      </w:r>
      <w:r>
        <w:t xml:space="preserve">, published by WHO, </w:t>
      </w:r>
      <w:hyperlink r:id="rId6" w:history="1">
        <w:r w:rsidRPr="00BA193C">
          <w:rPr>
            <w:rStyle w:val="Lienhypertexte"/>
          </w:rPr>
          <w:t>https://www.who.int/mental_health/policy/services/integratingmhintoprimarycare/en/</w:t>
        </w:r>
      </w:hyperlink>
      <w:r>
        <w:t xml:space="preserve"> </w:t>
      </w:r>
    </w:p>
    <w:p w14:paraId="61058669" w14:textId="77777777" w:rsidR="00F555AE" w:rsidRPr="002F1BC5" w:rsidRDefault="00F555AE" w:rsidP="008912DE">
      <w:pPr>
        <w:pStyle w:val="Notedebasdepage"/>
      </w:pPr>
    </w:p>
  </w:footnote>
  <w:footnote w:id="23">
    <w:p w14:paraId="013517F5" w14:textId="697CF7AD" w:rsidR="00F555AE" w:rsidRPr="000E090A" w:rsidRDefault="00F555AE" w:rsidP="008912DE">
      <w:pPr>
        <w:pStyle w:val="Notedebasdepage"/>
      </w:pPr>
      <w:r>
        <w:rPr>
          <w:rStyle w:val="Appelnotedebasdep"/>
        </w:rPr>
        <w:footnoteRef/>
      </w:r>
      <w:r>
        <w:t xml:space="preserve"> </w:t>
      </w:r>
      <w:r w:rsidRPr="003E7385">
        <w:t>Bu</w:t>
      </w:r>
      <w:r>
        <w:t xml:space="preserve">t there are no data about the </w:t>
      </w:r>
      <w:r w:rsidRPr="000E090A">
        <w:t xml:space="preserve">rate of </w:t>
      </w:r>
      <w:proofErr w:type="spellStart"/>
      <w:r w:rsidRPr="000E090A">
        <w:t>rehospitalization</w:t>
      </w:r>
      <w:proofErr w:type="spellEnd"/>
    </w:p>
  </w:footnote>
  <w:footnote w:id="24">
    <w:p w14:paraId="0DC8C7AD" w14:textId="29D7F9CB" w:rsidR="00F555AE" w:rsidRPr="00150F7E" w:rsidRDefault="00F555AE" w:rsidP="008912DE">
      <w:pPr>
        <w:pStyle w:val="Notedebasdepage"/>
      </w:pPr>
      <w:r>
        <w:rPr>
          <w:rStyle w:val="Appelnotedebasdep"/>
        </w:rPr>
        <w:footnoteRef/>
      </w:r>
      <w:r>
        <w:t xml:space="preserve"> Public Defender of Georgia, Human Rights Situation in closed institutions, National Preventive Mechanism 2017</w:t>
      </w:r>
    </w:p>
  </w:footnote>
  <w:footnote w:id="25">
    <w:p w14:paraId="1371B807" w14:textId="4F332250" w:rsidR="00F555AE" w:rsidRPr="00F6634E" w:rsidRDefault="00F555AE" w:rsidP="008912DE">
      <w:pPr>
        <w:pStyle w:val="Notedebasdepage"/>
      </w:pPr>
      <w:r>
        <w:rPr>
          <w:rStyle w:val="Appelnotedebasdep"/>
        </w:rPr>
        <w:footnoteRef/>
      </w:r>
      <w:r>
        <w:t xml:space="preserve"> Public Defender of Georgia, </w:t>
      </w:r>
      <w:r w:rsidRPr="003F022A">
        <w:t>Protection of Women's Sexual and Reproductive Health and Rights in Psychiatric and State Care Institutions</w:t>
      </w:r>
      <w:r>
        <w:t>, Special Report, 2020</w:t>
      </w:r>
    </w:p>
  </w:footnote>
  <w:footnote w:id="26">
    <w:p w14:paraId="0EEE8D1E" w14:textId="3459980D" w:rsidR="00F555AE" w:rsidRPr="00F1044A" w:rsidRDefault="00F555AE" w:rsidP="008912DE">
      <w:pPr>
        <w:pStyle w:val="Notedebasdepage"/>
      </w:pPr>
      <w:r>
        <w:rPr>
          <w:rStyle w:val="Appelnotedebasdep"/>
        </w:rPr>
        <w:footnoteRef/>
      </w:r>
      <w:r>
        <w:t xml:space="preserve"> Special Report of the Public Defender of Georgia, </w:t>
      </w:r>
      <w:r w:rsidRPr="003F022A">
        <w:t>Thematic report on the monitoring carried out at Acad. B. Naneishvili National Centre of Mental Health Ltd</w:t>
      </w:r>
      <w:r>
        <w:t xml:space="preserve"> (April 22-25, 2019)</w:t>
      </w:r>
    </w:p>
  </w:footnote>
  <w:footnote w:id="27">
    <w:p w14:paraId="28709479" w14:textId="7DA98412" w:rsidR="00F555AE" w:rsidRPr="006C3594" w:rsidRDefault="00F555AE" w:rsidP="008912DE">
      <w:pPr>
        <w:pStyle w:val="Notedebasdepage"/>
      </w:pPr>
      <w:r>
        <w:rPr>
          <w:rStyle w:val="Appelnotedebasdep"/>
        </w:rPr>
        <w:footnoteRef/>
      </w:r>
      <w:r>
        <w:t xml:space="preserve"> </w:t>
      </w:r>
      <w:r w:rsidRPr="00BB56AD">
        <w:t>CATIE (Clinical Antipsychotic Trials in Intervention Effectiveness) study, sponsored by the US National Institute of Mental Health (NIMH), found that the first-generation antipsychotics (FGAs) performed very well against the third-generation antipsychotics (TGAs) risperidone, olanzapine, quetiapine and ziprasidone</w:t>
      </w:r>
    </w:p>
  </w:footnote>
  <w:footnote w:id="28">
    <w:p w14:paraId="04F09C1F" w14:textId="51CADEFC" w:rsidR="00F555AE" w:rsidRPr="0093677E" w:rsidRDefault="00F555AE" w:rsidP="008912DE">
      <w:pPr>
        <w:pStyle w:val="Notedebasdepage"/>
      </w:pPr>
      <w:r>
        <w:rPr>
          <w:rStyle w:val="Appelnotedebasdep"/>
        </w:rPr>
        <w:footnoteRef/>
      </w:r>
      <w:r>
        <w:t xml:space="preserve"> </w:t>
      </w:r>
      <w:r w:rsidRPr="003F3B25">
        <w:t xml:space="preserve">The </w:t>
      </w:r>
      <w:proofErr w:type="spellStart"/>
      <w:r w:rsidRPr="003F3B25">
        <w:t>CUtLASS</w:t>
      </w:r>
      <w:proofErr w:type="spellEnd"/>
      <w:r w:rsidRPr="003F3B25">
        <w:t xml:space="preserve"> (Cost Utility of the Latest Antipsychotic Drugs in Schizophrenia Study) study, sponsored by the UK National Health Services (NHS), refuted hypothesis that the use of modern antipsychotics is superior to the use of FGAs in terms of quality of life</w:t>
      </w:r>
    </w:p>
  </w:footnote>
  <w:footnote w:id="29">
    <w:p w14:paraId="666587BA" w14:textId="50AF23E0" w:rsidR="00F555AE" w:rsidRPr="00E57C65" w:rsidRDefault="00F555AE" w:rsidP="008912DE">
      <w:pPr>
        <w:pStyle w:val="Notedebasdepage"/>
      </w:pPr>
      <w:r>
        <w:rPr>
          <w:rStyle w:val="Appelnotedebasdep"/>
        </w:rPr>
        <w:footnoteRef/>
      </w:r>
      <w:r>
        <w:t xml:space="preserve"> Pharmaceutical pricing policies to improve the population’s access to pharmaceuticals in Georgia, </w:t>
      </w:r>
      <w:r w:rsidRPr="004673F8">
        <w:t>Dialogue Summary</w:t>
      </w:r>
      <w:r>
        <w:t>, December 2019</w:t>
      </w:r>
    </w:p>
  </w:footnote>
  <w:footnote w:id="30">
    <w:p w14:paraId="009969F0" w14:textId="51FE56A3" w:rsidR="00F555AE" w:rsidRPr="00D91DBF" w:rsidRDefault="00F555AE" w:rsidP="00BB3C32">
      <w:pPr>
        <w:pStyle w:val="Notedebasdepage"/>
      </w:pPr>
      <w:r>
        <w:rPr>
          <w:rStyle w:val="Appelnotedebasdep"/>
        </w:rPr>
        <w:footnoteRef/>
      </w:r>
      <w:r>
        <w:t xml:space="preserve"> WHO, European Observatory of Health Systems and Policies, </w:t>
      </w:r>
      <w:r w:rsidRPr="00E03D6C">
        <w:rPr>
          <w:i/>
          <w:iCs/>
        </w:rPr>
        <w:t>Georgia - Health system review</w:t>
      </w:r>
      <w:r>
        <w:rPr>
          <w:i/>
          <w:iCs/>
        </w:rPr>
        <w:t>, 2017</w:t>
      </w:r>
    </w:p>
  </w:footnote>
  <w:footnote w:id="31">
    <w:p w14:paraId="3E8F0B5A" w14:textId="6546513E" w:rsidR="00F555AE" w:rsidRPr="002F3C67" w:rsidRDefault="00F555AE" w:rsidP="00BB3C32">
      <w:pPr>
        <w:pStyle w:val="Notedebasdepage"/>
      </w:pPr>
      <w:r>
        <w:rPr>
          <w:rStyle w:val="Appelnotedebasdep"/>
        </w:rPr>
        <w:footnoteRef/>
      </w:r>
      <w:r>
        <w:t xml:space="preserve"> </w:t>
      </w:r>
      <w:hyperlink r:id="rId7" w:history="1">
        <w:r w:rsidRPr="007057B5">
          <w:rPr>
            <w:rStyle w:val="Lienhypertexte"/>
          </w:rPr>
          <w:t>http://www.rama.moh.gov.ge/geo</w:t>
        </w:r>
      </w:hyperlink>
      <w:r>
        <w:t xml:space="preserve"> </w:t>
      </w:r>
    </w:p>
  </w:footnote>
  <w:footnote w:id="32">
    <w:p w14:paraId="7EA5F635" w14:textId="2EF47A4A" w:rsidR="00F555AE" w:rsidRPr="00B97F5E" w:rsidRDefault="00F555AE" w:rsidP="008B37A7">
      <w:pPr>
        <w:pStyle w:val="Notedebasdepage"/>
      </w:pPr>
      <w:r>
        <w:rPr>
          <w:rStyle w:val="Appelnotedebasdep"/>
        </w:rPr>
        <w:footnoteRef/>
      </w:r>
      <w:r>
        <w:t xml:space="preserve"> </w:t>
      </w:r>
      <w:hyperlink r:id="rId8" w:history="1">
        <w:r w:rsidRPr="007057B5">
          <w:rPr>
            <w:rStyle w:val="Lienhypertexte"/>
          </w:rPr>
          <w:t>http://www.ombudsman.ge/eng</w:t>
        </w:r>
      </w:hyperlink>
      <w:r>
        <w:t xml:space="preserve"> </w:t>
      </w:r>
    </w:p>
  </w:footnote>
  <w:footnote w:id="33">
    <w:p w14:paraId="6B86A653" w14:textId="30FD990B" w:rsidR="00F555AE" w:rsidRPr="0052525D" w:rsidRDefault="00F555AE" w:rsidP="000C1379">
      <w:pPr>
        <w:pStyle w:val="Notedebasdepage"/>
      </w:pPr>
      <w:r>
        <w:rPr>
          <w:rStyle w:val="Appelnotedebasdep"/>
        </w:rPr>
        <w:footnoteRef/>
      </w:r>
      <w:r>
        <w:t xml:space="preserve"> </w:t>
      </w:r>
      <w:hyperlink r:id="rId9" w:history="1">
        <w:r w:rsidRPr="007057B5">
          <w:rPr>
            <w:rStyle w:val="Lienhypertexte"/>
          </w:rPr>
          <w:t>https://www.ncdc.ge/default.aspx?language=en-US</w:t>
        </w:r>
      </w:hyperlink>
      <w:r>
        <w:t xml:space="preserve"> </w:t>
      </w:r>
    </w:p>
  </w:footnote>
  <w:footnote w:id="34">
    <w:p w14:paraId="6EBD3383" w14:textId="7B0A3CA0" w:rsidR="00F555AE" w:rsidRPr="00202384" w:rsidRDefault="00F555AE" w:rsidP="000C1379">
      <w:pPr>
        <w:pStyle w:val="Notedebasdepage"/>
      </w:pPr>
      <w:r>
        <w:rPr>
          <w:rStyle w:val="Appelnotedebasdep"/>
        </w:rPr>
        <w:footnoteRef/>
      </w:r>
      <w:r>
        <w:t xml:space="preserve"> </w:t>
      </w:r>
      <w:r w:rsidRPr="00202384">
        <w:t>Special education (also known as special-needs education, aided education, exceptional education) is the practice of educating students in a way that addresses their individual differences and special needs.</w:t>
      </w:r>
    </w:p>
  </w:footnote>
  <w:footnote w:id="35">
    <w:p w14:paraId="60654782" w14:textId="152E6DB8" w:rsidR="00F555AE" w:rsidRPr="00A61304" w:rsidRDefault="00F555AE" w:rsidP="000C1379">
      <w:pPr>
        <w:pStyle w:val="Notedebasdepage"/>
      </w:pPr>
      <w:r>
        <w:rPr>
          <w:rStyle w:val="Appelnotedebasdep"/>
        </w:rPr>
        <w:footnoteRef/>
      </w:r>
      <w:hyperlink r:id="rId10" w:history="1">
        <w:r w:rsidRPr="007057B5">
          <w:rPr>
            <w:rStyle w:val="Lienhypertexte"/>
          </w:rPr>
          <w:t>https://www.euro.who.int/en/health-topics/noncommunicable-diseases/mental-health/priority-areas/mental-health-in-primary-care</w:t>
        </w:r>
      </w:hyperlink>
      <w:r>
        <w:t xml:space="preserve"> </w:t>
      </w:r>
    </w:p>
  </w:footnote>
  <w:footnote w:id="36">
    <w:p w14:paraId="4B7AE6D3" w14:textId="65A721A7" w:rsidR="00F555AE" w:rsidRPr="00067E27" w:rsidRDefault="00F555AE" w:rsidP="000C1379">
      <w:pPr>
        <w:pStyle w:val="Notedebasdepage"/>
      </w:pPr>
      <w:r>
        <w:rPr>
          <w:rStyle w:val="Appelnotedebasdep"/>
        </w:rPr>
        <w:footnoteRef/>
      </w:r>
      <w:r>
        <w:t xml:space="preserve"> </w:t>
      </w:r>
      <w:r w:rsidRPr="00067E27">
        <w:t xml:space="preserve">Until now, community-based mobile team services were  for people with severe mental disorders who are frequently or for a long time hospitalized and have not been to an outpatient </w:t>
      </w:r>
      <w:r>
        <w:t>community center</w:t>
      </w:r>
      <w:r w:rsidRPr="00067E27">
        <w:t xml:space="preserve"> for at least the last three months after discharge, or have a history of poor tolerance for treatment</w:t>
      </w:r>
    </w:p>
  </w:footnote>
  <w:footnote w:id="37">
    <w:p w14:paraId="44317D53" w14:textId="2C4C05BD" w:rsidR="00F555AE" w:rsidRPr="00067E27" w:rsidRDefault="00F555AE" w:rsidP="000C1379">
      <w:pPr>
        <w:pStyle w:val="Notedebasdepage"/>
      </w:pPr>
      <w:r>
        <w:rPr>
          <w:rStyle w:val="Appelnotedebasdep"/>
        </w:rPr>
        <w:footnoteRef/>
      </w:r>
      <w:r>
        <w:t xml:space="preserve"> </w:t>
      </w:r>
      <w:r w:rsidRPr="00067E27">
        <w:t>Information from Mind UK which provides provide mental health services in</w:t>
      </w:r>
      <w:r>
        <w:t xml:space="preserve"> </w:t>
      </w:r>
      <w:r w:rsidRPr="00067E27">
        <w:t>125 local communities across England and Wales, mental health foundation Australia, Mental Health, Addictions and Intellectual Disability Service New Zealand, Community Access and Parachute NYC USA, and Regional Office for Europe of the World Health Organization</w:t>
      </w:r>
    </w:p>
  </w:footnote>
  <w:footnote w:id="38">
    <w:p w14:paraId="5E6C031F" w14:textId="77777777" w:rsidR="00F555AE" w:rsidRPr="00E757F9" w:rsidRDefault="00F555AE" w:rsidP="000C1379">
      <w:pPr>
        <w:pStyle w:val="Notedebasdepage"/>
      </w:pPr>
      <w:r>
        <w:rPr>
          <w:rStyle w:val="Appelnotedebasdep"/>
        </w:rPr>
        <w:footnoteRef/>
      </w:r>
      <w:r>
        <w:t xml:space="preserve"> </w:t>
      </w:r>
      <w:proofErr w:type="spellStart"/>
      <w:r w:rsidRPr="006C6A6A">
        <w:t>Vigod</w:t>
      </w:r>
      <w:proofErr w:type="spellEnd"/>
      <w:r w:rsidRPr="006C6A6A">
        <w:t xml:space="preserve"> SN, </w:t>
      </w:r>
      <w:proofErr w:type="spellStart"/>
      <w:r w:rsidRPr="006C6A6A">
        <w:t>Kurdyak</w:t>
      </w:r>
      <w:proofErr w:type="spellEnd"/>
      <w:r w:rsidRPr="006C6A6A">
        <w:t xml:space="preserve"> PA, Dennis C, </w:t>
      </w:r>
      <w:proofErr w:type="spellStart"/>
      <w:r w:rsidRPr="006C6A6A">
        <w:t>Leszcz</w:t>
      </w:r>
      <w:proofErr w:type="spellEnd"/>
      <w:r w:rsidRPr="006C6A6A">
        <w:t xml:space="preserve"> T, Taylor VH, </w:t>
      </w:r>
      <w:proofErr w:type="spellStart"/>
      <w:r w:rsidRPr="006C6A6A">
        <w:t>Blumberger</w:t>
      </w:r>
      <w:proofErr w:type="spellEnd"/>
      <w:r w:rsidRPr="006C6A6A">
        <w:t xml:space="preserve"> DM, Seitz DP. Transitional interventions to reduce early psychiatric readmissions in adults: Systematic review. British Journal of Psychiatry. 2013</w:t>
      </w:r>
    </w:p>
  </w:footnote>
  <w:footnote w:id="39">
    <w:p w14:paraId="6EDF3A7A" w14:textId="5B7559B9" w:rsidR="00F555AE" w:rsidRPr="00F555AE" w:rsidRDefault="00F555AE">
      <w:pPr>
        <w:pStyle w:val="Notedebasdepage"/>
        <w:rPr>
          <w:lang w:val="fr-FR"/>
        </w:rPr>
      </w:pPr>
      <w:r>
        <w:rPr>
          <w:rStyle w:val="Appelnotedebasdep"/>
        </w:rPr>
        <w:footnoteRef/>
      </w:r>
      <w:r>
        <w:t xml:space="preserve"> </w:t>
      </w:r>
      <w:r w:rsidRPr="00F52629">
        <w:t>inspired by a draft provided by Expertise France - French Development Agency</w:t>
      </w:r>
    </w:p>
  </w:footnote>
  <w:footnote w:id="40">
    <w:p w14:paraId="436428DB" w14:textId="729AE7F7" w:rsidR="00F555AE" w:rsidRPr="00E757F9" w:rsidRDefault="00F555AE" w:rsidP="000C1379">
      <w:pPr>
        <w:pStyle w:val="Notedebasdepage"/>
      </w:pPr>
      <w:r>
        <w:rPr>
          <w:rStyle w:val="Appelnotedebasdep"/>
        </w:rPr>
        <w:footnoteRef/>
      </w:r>
      <w:r>
        <w:t xml:space="preserve"> </w:t>
      </w:r>
      <w:r w:rsidRPr="00061DC5">
        <w:t xml:space="preserve">Ross S, </w:t>
      </w:r>
      <w:proofErr w:type="spellStart"/>
      <w:r w:rsidRPr="00061DC5">
        <w:t>Peselow</w:t>
      </w:r>
      <w:proofErr w:type="spellEnd"/>
      <w:r w:rsidRPr="00061DC5">
        <w:t xml:space="preserve"> E. Co-occurring psychotic and addictive disorders: neurobiology and diagnosis. </w:t>
      </w:r>
      <w:proofErr w:type="spellStart"/>
      <w:r w:rsidRPr="00061DC5">
        <w:t>Clin</w:t>
      </w:r>
      <w:proofErr w:type="spellEnd"/>
      <w:r w:rsidRPr="00061DC5">
        <w:t xml:space="preserve"> </w:t>
      </w:r>
      <w:proofErr w:type="spellStart"/>
      <w:r w:rsidRPr="00061DC5">
        <w:t>Neuropharmacol</w:t>
      </w:r>
      <w:proofErr w:type="spellEnd"/>
      <w:r w:rsidRPr="00061DC5">
        <w:t>. 2012</w:t>
      </w:r>
      <w:proofErr w:type="gramStart"/>
      <w:r w:rsidRPr="00061DC5">
        <w:t>;35</w:t>
      </w:r>
      <w:proofErr w:type="gramEnd"/>
      <w:r w:rsidRPr="00061DC5">
        <w:t>(5):235-243. doi:10.1097/WNF.0b013e318261e193.</w:t>
      </w:r>
    </w:p>
  </w:footnote>
  <w:footnote w:id="41">
    <w:p w14:paraId="7965BD64" w14:textId="7F6E1760" w:rsidR="00F555AE" w:rsidRPr="00E757F9" w:rsidRDefault="00F555AE" w:rsidP="000C1379">
      <w:pPr>
        <w:pStyle w:val="Notedebasdepage"/>
      </w:pPr>
      <w:r>
        <w:rPr>
          <w:rStyle w:val="Appelnotedebasdep"/>
        </w:rPr>
        <w:footnoteRef/>
      </w:r>
      <w:r>
        <w:t xml:space="preserve"> </w:t>
      </w:r>
      <w:r w:rsidRPr="00E940DC">
        <w:t xml:space="preserve">Kelly TM, Daley DC. Integrated Treatment of Substance Use and Psychiatric Disorders. </w:t>
      </w:r>
      <w:proofErr w:type="spellStart"/>
      <w:r w:rsidRPr="00E940DC">
        <w:t>Soc</w:t>
      </w:r>
      <w:proofErr w:type="spellEnd"/>
      <w:r w:rsidRPr="00E940DC">
        <w:t xml:space="preserve"> Work Public Health. 2013</w:t>
      </w:r>
      <w:proofErr w:type="gramStart"/>
      <w:r w:rsidRPr="00E940DC">
        <w:t>;28</w:t>
      </w:r>
      <w:proofErr w:type="gramEnd"/>
      <w:r w:rsidRPr="00E940DC">
        <w:t>(0):388-406. doi:10.1080/19371918.2013.774673.</w:t>
      </w:r>
    </w:p>
  </w:footnote>
  <w:footnote w:id="42">
    <w:p w14:paraId="5DF14889" w14:textId="516F9F56" w:rsidR="00F555AE" w:rsidRPr="00E757F9" w:rsidRDefault="00F555AE" w:rsidP="000C1379">
      <w:pPr>
        <w:pStyle w:val="Notedebasdepage"/>
      </w:pPr>
      <w:r>
        <w:rPr>
          <w:rStyle w:val="Appelnotedebasdep"/>
        </w:rPr>
        <w:footnoteRef/>
      </w:r>
      <w:r w:rsidRPr="00E757F9">
        <w:t xml:space="preserve"> </w:t>
      </w:r>
      <w:hyperlink r:id="rId11" w:history="1">
        <w:r w:rsidRPr="00E757F9">
          <w:rPr>
            <w:rStyle w:val="Lienhypertexte"/>
          </w:rPr>
          <w:t>https://www.who.int/mental_health/mhgap/training_manuals/en/</w:t>
        </w:r>
      </w:hyperlink>
      <w:r w:rsidRPr="00E757F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0DC2B" w14:textId="66842817" w:rsidR="006F61CD" w:rsidRDefault="008B0FD8">
    <w:pPr>
      <w:pStyle w:val="En-tte"/>
    </w:pPr>
    <w:r>
      <w:rPr>
        <w:noProof/>
      </w:rPr>
      <w:pict w14:anchorId="6EE1C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997438" o:spid="_x0000_s2050" type="#_x0000_t136" style="position:absolute;left:0;text-align:left;margin-left:0;margin-top:0;width:581.4pt;height:58.1pt;rotation:315;z-index:-251655168;mso-position-horizontal:center;mso-position-horizontal-relative:margin;mso-position-vertical:center;mso-position-vertical-relative:margin" o:allowincell="f" fillcolor="silver" stroked="f">
          <v:fill opacity=".5"/>
          <v:textpath style="font-family:&quot;Times New Roman&quot;;font-size:1pt" string="DRAFT - DO NOT SHAR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C63BF" w14:textId="1ECB2EB4" w:rsidR="006F61CD" w:rsidRDefault="008B0FD8">
    <w:pPr>
      <w:pStyle w:val="En-tte"/>
    </w:pPr>
    <w:r>
      <w:rPr>
        <w:noProof/>
      </w:rPr>
      <w:pict w14:anchorId="5D22E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997439" o:spid="_x0000_s2051" type="#_x0000_t136" style="position:absolute;left:0;text-align:left;margin-left:0;margin-top:0;width:581.4pt;height:58.1pt;rotation:315;z-index:-251653120;mso-position-horizontal:center;mso-position-horizontal-relative:margin;mso-position-vertical:center;mso-position-vertical-relative:margin" o:allowincell="f" fillcolor="silver" stroked="f">
          <v:fill opacity=".5"/>
          <v:textpath style="font-family:&quot;Times New Roman&quot;;font-size:1pt" string="DRAFT - DO NOT SHAR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2C61A" w14:textId="5C0F6DAE" w:rsidR="006F61CD" w:rsidRDefault="008B0FD8">
    <w:pPr>
      <w:pStyle w:val="En-tte"/>
    </w:pPr>
    <w:r>
      <w:rPr>
        <w:noProof/>
      </w:rPr>
      <w:pict w14:anchorId="6329F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997437" o:spid="_x0000_s2049" type="#_x0000_t136" style="position:absolute;left:0;text-align:left;margin-left:0;margin-top:0;width:581.4pt;height:58.1pt;rotation:315;z-index:-251657216;mso-position-horizontal:center;mso-position-horizontal-relative:margin;mso-position-vertical:center;mso-position-vertical-relative:margin" o:allowincell="f" fillcolor="silver" stroked="f">
          <v:fill opacity=".5"/>
          <v:textpath style="font-family:&quot;Times New Roman&quot;;font-size:1pt" string="DRAFT - DO NOT SHAR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35FFA" w14:textId="39361F3B" w:rsidR="006F61CD" w:rsidRDefault="008B0FD8">
    <w:pPr>
      <w:pStyle w:val="En-tte"/>
    </w:pPr>
    <w:r>
      <w:rPr>
        <w:noProof/>
      </w:rPr>
      <w:pict w14:anchorId="2442F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997441" o:spid="_x0000_s2053" type="#_x0000_t136" style="position:absolute;left:0;text-align:left;margin-left:0;margin-top:0;width:581.4pt;height:58.1pt;rotation:315;z-index:-251649024;mso-position-horizontal:center;mso-position-horizontal-relative:margin;mso-position-vertical:center;mso-position-vertical-relative:margin" o:allowincell="f" fillcolor="silver" stroked="f">
          <v:fill opacity=".5"/>
          <v:textpath style="font-family:&quot;Times New Roman&quot;;font-size:1pt" string="DRAFT - DO NOT SHAR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EC130" w14:textId="745297BA" w:rsidR="00F555AE" w:rsidRDefault="008B0FD8" w:rsidP="008912DE">
    <w:pPr>
      <w:pStyle w:val="En-tte"/>
      <w:rPr>
        <w:b/>
        <w:bCs/>
      </w:rPr>
    </w:pPr>
    <w:r>
      <w:rPr>
        <w:noProof/>
      </w:rPr>
      <w:pict w14:anchorId="0C7B6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997442" o:spid="_x0000_s2054" type="#_x0000_t136" style="position:absolute;left:0;text-align:left;margin-left:0;margin-top:0;width:581.4pt;height:58.1pt;rotation:315;z-index:-251646976;mso-position-horizontal:center;mso-position-horizontal-relative:margin;mso-position-vertical:center;mso-position-vertical-relative:margin" o:allowincell="f" fillcolor="silver" stroked="f">
          <v:fill opacity=".5"/>
          <v:textpath style="font-family:&quot;Times New Roman&quot;;font-size:1pt" string="DRAFT - DO NOT SHARE"/>
          <w10:wrap anchorx="margin" anchory="margin"/>
        </v:shape>
      </w:pict>
    </w:r>
    <w:sdt>
      <w:sdtPr>
        <w:rPr>
          <w:color w:val="7F7F7F" w:themeColor="background1" w:themeShade="7F"/>
          <w:spacing w:val="60"/>
          <w:lang w:val="fr-FR"/>
        </w:rPr>
        <w:id w:val="-1469817304"/>
        <w:docPartObj>
          <w:docPartGallery w:val="Page Numbers (Top of Page)"/>
          <w:docPartUnique/>
        </w:docPartObj>
      </w:sdtPr>
      <w:sdtEndPr>
        <w:rPr>
          <w:b/>
          <w:bCs/>
          <w:color w:val="auto"/>
          <w:spacing w:val="0"/>
          <w:lang w:val="en-US"/>
        </w:rPr>
      </w:sdtEndPr>
      <w:sdtContent>
        <w:r w:rsidR="00F555AE">
          <w:rPr>
            <w:color w:val="7F7F7F" w:themeColor="background1" w:themeShade="7F"/>
            <w:spacing w:val="60"/>
            <w:lang w:val="fr-FR"/>
          </w:rPr>
          <w:t>Page</w:t>
        </w:r>
        <w:r w:rsidR="00F555AE">
          <w:rPr>
            <w:lang w:val="fr-FR"/>
          </w:rPr>
          <w:t xml:space="preserve"> | </w:t>
        </w:r>
        <w:r w:rsidR="00F555AE">
          <w:fldChar w:fldCharType="begin"/>
        </w:r>
        <w:r w:rsidR="00F555AE">
          <w:instrText>PAGE   \* MERGEFORMAT</w:instrText>
        </w:r>
        <w:r w:rsidR="00F555AE">
          <w:fldChar w:fldCharType="separate"/>
        </w:r>
        <w:r w:rsidR="003837FD" w:rsidRPr="003837FD">
          <w:rPr>
            <w:b/>
            <w:bCs/>
            <w:noProof/>
            <w:lang w:val="fr-FR"/>
          </w:rPr>
          <w:t>23</w:t>
        </w:r>
        <w:r w:rsidR="00F555AE">
          <w:rPr>
            <w:b/>
            <w:bCs/>
          </w:rPr>
          <w:fldChar w:fldCharType="end"/>
        </w:r>
      </w:sdtContent>
    </w:sdt>
  </w:p>
  <w:p w14:paraId="34BDEC91" w14:textId="77777777" w:rsidR="00F555AE" w:rsidRDefault="00F555AE" w:rsidP="008912D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B8932" w14:textId="5F5F9C2C" w:rsidR="006F61CD" w:rsidRDefault="008B0FD8">
    <w:pPr>
      <w:pStyle w:val="En-tte"/>
    </w:pPr>
    <w:r>
      <w:rPr>
        <w:noProof/>
      </w:rPr>
      <w:pict w14:anchorId="727A7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997440" o:spid="_x0000_s2052" type="#_x0000_t136" style="position:absolute;left:0;text-align:left;margin-left:0;margin-top:0;width:581.4pt;height:58.1pt;rotation:315;z-index:-251651072;mso-position-horizontal:center;mso-position-horizontal-relative:margin;mso-position-vertical:center;mso-position-vertical-relative:margin" o:allowincell="f" fillcolor="silver" stroked="f">
          <v:fill opacity=".5"/>
          <v:textpath style="font-family:&quot;Times New Roman&quot;;font-size:1pt" string="DRAFT - DO NOT SHAR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D87"/>
    <w:multiLevelType w:val="multilevel"/>
    <w:tmpl w:val="D20223D6"/>
    <w:lvl w:ilvl="0">
      <w:start w:val="1"/>
      <w:numFmt w:val="lowerLetter"/>
      <w:lvlText w:val="%1)"/>
      <w:lvlJc w:val="left"/>
      <w:pPr>
        <w:ind w:left="1428" w:hanging="360"/>
      </w:p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1" w15:restartNumberingAfterBreak="0">
    <w:nsid w:val="0613495F"/>
    <w:multiLevelType w:val="hybridMultilevel"/>
    <w:tmpl w:val="08DC1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3923B5"/>
    <w:multiLevelType w:val="hybridMultilevel"/>
    <w:tmpl w:val="0EB0B7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B0173A"/>
    <w:multiLevelType w:val="hybridMultilevel"/>
    <w:tmpl w:val="8A16115A"/>
    <w:lvl w:ilvl="0" w:tplc="ED743F52">
      <w:start w:val="1"/>
      <w:numFmt w:val="bullet"/>
      <w:pStyle w:val="Titre3"/>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5E2819"/>
    <w:multiLevelType w:val="hybridMultilevel"/>
    <w:tmpl w:val="E9DC24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7767F6"/>
    <w:multiLevelType w:val="multilevel"/>
    <w:tmpl w:val="0409001D"/>
    <w:lvl w:ilvl="0">
      <w:start w:val="1"/>
      <w:numFmt w:val="decimal"/>
      <w:lvlText w:val="%1)"/>
      <w:lvlJc w:val="left"/>
      <w:pPr>
        <w:ind w:left="1428" w:hanging="360"/>
      </w:p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6" w15:restartNumberingAfterBreak="0">
    <w:nsid w:val="155E75FE"/>
    <w:multiLevelType w:val="hybridMultilevel"/>
    <w:tmpl w:val="B1220ADC"/>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7" w15:restartNumberingAfterBreak="0">
    <w:nsid w:val="160E4BEE"/>
    <w:multiLevelType w:val="hybridMultilevel"/>
    <w:tmpl w:val="67361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013267"/>
    <w:multiLevelType w:val="hybridMultilevel"/>
    <w:tmpl w:val="C6B6F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8D6602"/>
    <w:multiLevelType w:val="hybridMultilevel"/>
    <w:tmpl w:val="87AEBEC6"/>
    <w:lvl w:ilvl="0" w:tplc="8DB8470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B27FB9"/>
    <w:multiLevelType w:val="hybridMultilevel"/>
    <w:tmpl w:val="3FD43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6A082B"/>
    <w:multiLevelType w:val="hybridMultilevel"/>
    <w:tmpl w:val="F48C1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34109E"/>
    <w:multiLevelType w:val="hybridMultilevel"/>
    <w:tmpl w:val="73CA82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1C84004"/>
    <w:multiLevelType w:val="hybridMultilevel"/>
    <w:tmpl w:val="F6863EAC"/>
    <w:lvl w:ilvl="0" w:tplc="C95ECA0C">
      <w:start w:val="1"/>
      <w:numFmt w:val="decimal"/>
      <w:pStyle w:val="numroSoulig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E8752C"/>
    <w:multiLevelType w:val="hybridMultilevel"/>
    <w:tmpl w:val="C5CCE0C0"/>
    <w:lvl w:ilvl="0" w:tplc="06C628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7D9670C"/>
    <w:multiLevelType w:val="hybridMultilevel"/>
    <w:tmpl w:val="0666B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806FA8"/>
    <w:multiLevelType w:val="multilevel"/>
    <w:tmpl w:val="972E387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8742F6"/>
    <w:multiLevelType w:val="hybridMultilevel"/>
    <w:tmpl w:val="0FA68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8C035A"/>
    <w:multiLevelType w:val="hybridMultilevel"/>
    <w:tmpl w:val="72B05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9A1DBD"/>
    <w:multiLevelType w:val="hybridMultilevel"/>
    <w:tmpl w:val="13F040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CE86DD8"/>
    <w:multiLevelType w:val="hybridMultilevel"/>
    <w:tmpl w:val="AB021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414699"/>
    <w:multiLevelType w:val="hybridMultilevel"/>
    <w:tmpl w:val="4BFEB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E0E03DB"/>
    <w:multiLevelType w:val="hybridMultilevel"/>
    <w:tmpl w:val="BC3E0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36E4F06"/>
    <w:multiLevelType w:val="hybridMultilevel"/>
    <w:tmpl w:val="C9A670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BA0D81"/>
    <w:multiLevelType w:val="hybridMultilevel"/>
    <w:tmpl w:val="5EAC7360"/>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6730B17"/>
    <w:multiLevelType w:val="hybridMultilevel"/>
    <w:tmpl w:val="782482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8E27AF5"/>
    <w:multiLevelType w:val="hybridMultilevel"/>
    <w:tmpl w:val="9AD43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8FC4BC9"/>
    <w:multiLevelType w:val="hybridMultilevel"/>
    <w:tmpl w:val="487889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99423EB"/>
    <w:multiLevelType w:val="hybridMultilevel"/>
    <w:tmpl w:val="690C6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E9A523F"/>
    <w:multiLevelType w:val="hybridMultilevel"/>
    <w:tmpl w:val="1A966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3183D31"/>
    <w:multiLevelType w:val="hybridMultilevel"/>
    <w:tmpl w:val="7BF4A9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2617BF"/>
    <w:multiLevelType w:val="hybridMultilevel"/>
    <w:tmpl w:val="62CCAD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58F4D50"/>
    <w:multiLevelType w:val="hybridMultilevel"/>
    <w:tmpl w:val="7974D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390F87"/>
    <w:multiLevelType w:val="hybridMultilevel"/>
    <w:tmpl w:val="BBB6C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5F16D7"/>
    <w:multiLevelType w:val="hybridMultilevel"/>
    <w:tmpl w:val="BE58CC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0470B2"/>
    <w:multiLevelType w:val="multilevel"/>
    <w:tmpl w:val="FCFE3544"/>
    <w:lvl w:ilvl="0">
      <w:start w:val="1"/>
      <w:numFmt w:val="lowerLetter"/>
      <w:lvlText w:val="%1)"/>
      <w:lvlJc w:val="left"/>
      <w:pPr>
        <w:ind w:left="1428" w:hanging="360"/>
      </w:p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36" w15:restartNumberingAfterBreak="0">
    <w:nsid w:val="64B82FB3"/>
    <w:multiLevelType w:val="hybridMultilevel"/>
    <w:tmpl w:val="629A2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FC5C7C"/>
    <w:multiLevelType w:val="hybridMultilevel"/>
    <w:tmpl w:val="9F9A7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614776"/>
    <w:multiLevelType w:val="hybridMultilevel"/>
    <w:tmpl w:val="88CA4662"/>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77E14BE"/>
    <w:multiLevelType w:val="multilevel"/>
    <w:tmpl w:val="FCFE3544"/>
    <w:lvl w:ilvl="0">
      <w:start w:val="1"/>
      <w:numFmt w:val="lowerLetter"/>
      <w:lvlText w:val="%1)"/>
      <w:lvlJc w:val="left"/>
      <w:pPr>
        <w:ind w:left="1428" w:hanging="360"/>
      </w:pPr>
    </w:lvl>
    <w:lvl w:ilvl="1">
      <w:start w:val="1"/>
      <w:numFmt w:val="lowerLetter"/>
      <w:lvlText w:val="%2)"/>
      <w:lvlJc w:val="left"/>
      <w:pPr>
        <w:ind w:left="1788" w:hanging="360"/>
      </w:pPr>
    </w:lvl>
    <w:lvl w:ilvl="2">
      <w:start w:val="1"/>
      <w:numFmt w:val="lowerRoman"/>
      <w:lvlText w:val="%3)"/>
      <w:lvlJc w:val="left"/>
      <w:pPr>
        <w:ind w:left="2148" w:hanging="360"/>
      </w:pPr>
    </w:lvl>
    <w:lvl w:ilvl="3">
      <w:start w:val="1"/>
      <w:numFmt w:val="decimal"/>
      <w:lvlText w:val="(%4)"/>
      <w:lvlJc w:val="left"/>
      <w:pPr>
        <w:ind w:left="2508" w:hanging="360"/>
      </w:pPr>
    </w:lvl>
    <w:lvl w:ilvl="4">
      <w:start w:val="1"/>
      <w:numFmt w:val="lowerLetter"/>
      <w:lvlText w:val="(%5)"/>
      <w:lvlJc w:val="left"/>
      <w:pPr>
        <w:ind w:left="2868" w:hanging="360"/>
      </w:pPr>
    </w:lvl>
    <w:lvl w:ilvl="5">
      <w:start w:val="1"/>
      <w:numFmt w:val="lowerRoman"/>
      <w:lvlText w:val="(%6)"/>
      <w:lvlJc w:val="left"/>
      <w:pPr>
        <w:ind w:left="3228" w:hanging="360"/>
      </w:pPr>
    </w:lvl>
    <w:lvl w:ilvl="6">
      <w:start w:val="1"/>
      <w:numFmt w:val="decimal"/>
      <w:lvlText w:val="%7."/>
      <w:lvlJc w:val="left"/>
      <w:pPr>
        <w:ind w:left="3588" w:hanging="360"/>
      </w:pPr>
    </w:lvl>
    <w:lvl w:ilvl="7">
      <w:start w:val="1"/>
      <w:numFmt w:val="lowerLetter"/>
      <w:lvlText w:val="%8."/>
      <w:lvlJc w:val="left"/>
      <w:pPr>
        <w:ind w:left="3948" w:hanging="360"/>
      </w:pPr>
    </w:lvl>
    <w:lvl w:ilvl="8">
      <w:start w:val="1"/>
      <w:numFmt w:val="lowerRoman"/>
      <w:lvlText w:val="%9."/>
      <w:lvlJc w:val="left"/>
      <w:pPr>
        <w:ind w:left="4308" w:hanging="360"/>
      </w:pPr>
    </w:lvl>
  </w:abstractNum>
  <w:abstractNum w:abstractNumId="40" w15:restartNumberingAfterBreak="0">
    <w:nsid w:val="689561EB"/>
    <w:multiLevelType w:val="hybridMultilevel"/>
    <w:tmpl w:val="93361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761CDC"/>
    <w:multiLevelType w:val="hybridMultilevel"/>
    <w:tmpl w:val="C2B2D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C50A2E"/>
    <w:multiLevelType w:val="hybridMultilevel"/>
    <w:tmpl w:val="862017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F008F7"/>
    <w:multiLevelType w:val="hybridMultilevel"/>
    <w:tmpl w:val="9E48A5A8"/>
    <w:lvl w:ilvl="0" w:tplc="CBC00544">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6980999"/>
    <w:multiLevelType w:val="multilevel"/>
    <w:tmpl w:val="49F83B88"/>
    <w:lvl w:ilvl="0">
      <w:start w:val="1"/>
      <w:numFmt w:val="decimal"/>
      <w:lvlText w:val="%1."/>
      <w:lvlJc w:val="left"/>
      <w:pPr>
        <w:ind w:left="1068" w:hanging="360"/>
      </w:pPr>
      <w:rPr>
        <w:rFonts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5" w15:restartNumberingAfterBreak="0">
    <w:nsid w:val="77C227F0"/>
    <w:multiLevelType w:val="multilevel"/>
    <w:tmpl w:val="BDA4E478"/>
    <w:lvl w:ilvl="0">
      <w:start w:val="1"/>
      <w:numFmt w:val="bullet"/>
      <w:pStyle w:val="Dots"/>
      <w:lvlText w:val=""/>
      <w:lvlJc w:val="left"/>
      <w:pPr>
        <w:ind w:left="1068" w:hanging="360"/>
      </w:pPr>
      <w:rPr>
        <w:rFonts w:ascii="Symbol" w:hAnsi="Symbol"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6" w15:restartNumberingAfterBreak="0">
    <w:nsid w:val="7CD13F1C"/>
    <w:multiLevelType w:val="hybridMultilevel"/>
    <w:tmpl w:val="97EE06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D2122D5"/>
    <w:multiLevelType w:val="hybridMultilevel"/>
    <w:tmpl w:val="F62C997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num>
  <w:num w:numId="2">
    <w:abstractNumId w:val="45"/>
  </w:num>
  <w:num w:numId="3">
    <w:abstractNumId w:val="7"/>
  </w:num>
  <w:num w:numId="4">
    <w:abstractNumId w:val="3"/>
  </w:num>
  <w:num w:numId="5">
    <w:abstractNumId w:val="30"/>
  </w:num>
  <w:num w:numId="6">
    <w:abstractNumId w:val="12"/>
  </w:num>
  <w:num w:numId="7">
    <w:abstractNumId w:val="1"/>
  </w:num>
  <w:num w:numId="8">
    <w:abstractNumId w:val="4"/>
  </w:num>
  <w:num w:numId="9">
    <w:abstractNumId w:val="18"/>
  </w:num>
  <w:num w:numId="10">
    <w:abstractNumId w:val="37"/>
  </w:num>
  <w:num w:numId="11">
    <w:abstractNumId w:val="36"/>
  </w:num>
  <w:num w:numId="12">
    <w:abstractNumId w:val="2"/>
  </w:num>
  <w:num w:numId="13">
    <w:abstractNumId w:val="42"/>
  </w:num>
  <w:num w:numId="14">
    <w:abstractNumId w:val="10"/>
  </w:num>
  <w:num w:numId="15">
    <w:abstractNumId w:val="8"/>
  </w:num>
  <w:num w:numId="16">
    <w:abstractNumId w:val="47"/>
  </w:num>
  <w:num w:numId="17">
    <w:abstractNumId w:val="9"/>
  </w:num>
  <w:num w:numId="18">
    <w:abstractNumId w:val="6"/>
  </w:num>
  <w:num w:numId="19">
    <w:abstractNumId w:val="28"/>
  </w:num>
  <w:num w:numId="20">
    <w:abstractNumId w:val="23"/>
  </w:num>
  <w:num w:numId="21">
    <w:abstractNumId w:val="31"/>
  </w:num>
  <w:num w:numId="22">
    <w:abstractNumId w:val="20"/>
  </w:num>
  <w:num w:numId="23">
    <w:abstractNumId w:val="26"/>
  </w:num>
  <w:num w:numId="24">
    <w:abstractNumId w:val="17"/>
  </w:num>
  <w:num w:numId="25">
    <w:abstractNumId w:val="25"/>
  </w:num>
  <w:num w:numId="26">
    <w:abstractNumId w:val="34"/>
  </w:num>
  <w:num w:numId="27">
    <w:abstractNumId w:val="15"/>
  </w:num>
  <w:num w:numId="28">
    <w:abstractNumId w:val="11"/>
  </w:num>
  <w:num w:numId="29">
    <w:abstractNumId w:val="22"/>
  </w:num>
  <w:num w:numId="30">
    <w:abstractNumId w:val="41"/>
  </w:num>
  <w:num w:numId="31">
    <w:abstractNumId w:val="33"/>
  </w:num>
  <w:num w:numId="32">
    <w:abstractNumId w:val="21"/>
  </w:num>
  <w:num w:numId="33">
    <w:abstractNumId w:val="32"/>
  </w:num>
  <w:num w:numId="34">
    <w:abstractNumId w:val="29"/>
  </w:num>
  <w:num w:numId="35">
    <w:abstractNumId w:val="46"/>
  </w:num>
  <w:num w:numId="36">
    <w:abstractNumId w:val="5"/>
  </w:num>
  <w:num w:numId="37">
    <w:abstractNumId w:val="39"/>
  </w:num>
  <w:num w:numId="38">
    <w:abstractNumId w:val="35"/>
  </w:num>
  <w:num w:numId="39">
    <w:abstractNumId w:val="0"/>
  </w:num>
  <w:num w:numId="40">
    <w:abstractNumId w:val="27"/>
  </w:num>
  <w:num w:numId="41">
    <w:abstractNumId w:val="14"/>
  </w:num>
  <w:num w:numId="42">
    <w:abstractNumId w:val="43"/>
  </w:num>
  <w:num w:numId="43">
    <w:abstractNumId w:val="38"/>
  </w:num>
  <w:num w:numId="44">
    <w:abstractNumId w:val="24"/>
  </w:num>
  <w:num w:numId="45">
    <w:abstractNumId w:val="44"/>
  </w:num>
  <w:num w:numId="46">
    <w:abstractNumId w:val="13"/>
  </w:num>
  <w:num w:numId="47">
    <w:abstractNumId w:val="13"/>
    <w:lvlOverride w:ilvl="0">
      <w:startOverride w:val="1"/>
    </w:lvlOverride>
  </w:num>
  <w:num w:numId="48">
    <w:abstractNumId w:val="40"/>
  </w:num>
  <w:num w:numId="49">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hideSpellingErrors/>
  <w:hideGrammaticalError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zNzO3sDQzMjY1tDBW0lEKTi0uzszPAykwqQUAbRN7dSwAAAA="/>
  </w:docVars>
  <w:rsids>
    <w:rsidRoot w:val="0042656A"/>
    <w:rsid w:val="00001FFF"/>
    <w:rsid w:val="000022A9"/>
    <w:rsid w:val="000025C2"/>
    <w:rsid w:val="000026D1"/>
    <w:rsid w:val="00002912"/>
    <w:rsid w:val="00003ECD"/>
    <w:rsid w:val="00004161"/>
    <w:rsid w:val="00004174"/>
    <w:rsid w:val="000044CE"/>
    <w:rsid w:val="00004AB5"/>
    <w:rsid w:val="00005303"/>
    <w:rsid w:val="000055B2"/>
    <w:rsid w:val="00005728"/>
    <w:rsid w:val="000058F7"/>
    <w:rsid w:val="00005D8E"/>
    <w:rsid w:val="00007DCB"/>
    <w:rsid w:val="000105A2"/>
    <w:rsid w:val="00010BAA"/>
    <w:rsid w:val="00011C81"/>
    <w:rsid w:val="0001257D"/>
    <w:rsid w:val="00012725"/>
    <w:rsid w:val="00012F46"/>
    <w:rsid w:val="0001318E"/>
    <w:rsid w:val="0001400B"/>
    <w:rsid w:val="000144B2"/>
    <w:rsid w:val="00015359"/>
    <w:rsid w:val="0001544C"/>
    <w:rsid w:val="000156B2"/>
    <w:rsid w:val="00016541"/>
    <w:rsid w:val="000167F7"/>
    <w:rsid w:val="00016D89"/>
    <w:rsid w:val="00016E5D"/>
    <w:rsid w:val="00016F94"/>
    <w:rsid w:val="0001749C"/>
    <w:rsid w:val="000206FF"/>
    <w:rsid w:val="00020961"/>
    <w:rsid w:val="000213A1"/>
    <w:rsid w:val="00021B6F"/>
    <w:rsid w:val="00021C24"/>
    <w:rsid w:val="00021D6F"/>
    <w:rsid w:val="000227BE"/>
    <w:rsid w:val="00022873"/>
    <w:rsid w:val="00022AC9"/>
    <w:rsid w:val="00022CED"/>
    <w:rsid w:val="0002324E"/>
    <w:rsid w:val="00024187"/>
    <w:rsid w:val="00025057"/>
    <w:rsid w:val="00025337"/>
    <w:rsid w:val="00025385"/>
    <w:rsid w:val="0002549E"/>
    <w:rsid w:val="00026A55"/>
    <w:rsid w:val="00026CC8"/>
    <w:rsid w:val="00027597"/>
    <w:rsid w:val="000276C3"/>
    <w:rsid w:val="0003011C"/>
    <w:rsid w:val="000306BE"/>
    <w:rsid w:val="00031AAB"/>
    <w:rsid w:val="00031F48"/>
    <w:rsid w:val="00032ACD"/>
    <w:rsid w:val="00032E1D"/>
    <w:rsid w:val="0003390F"/>
    <w:rsid w:val="00033EE4"/>
    <w:rsid w:val="00034111"/>
    <w:rsid w:val="0003552D"/>
    <w:rsid w:val="00035FA2"/>
    <w:rsid w:val="000360DC"/>
    <w:rsid w:val="00036697"/>
    <w:rsid w:val="00036CF0"/>
    <w:rsid w:val="00036FAF"/>
    <w:rsid w:val="00037065"/>
    <w:rsid w:val="00037BDE"/>
    <w:rsid w:val="00037D10"/>
    <w:rsid w:val="00037F63"/>
    <w:rsid w:val="000403C6"/>
    <w:rsid w:val="00040482"/>
    <w:rsid w:val="000413AA"/>
    <w:rsid w:val="0004177F"/>
    <w:rsid w:val="00042019"/>
    <w:rsid w:val="00042734"/>
    <w:rsid w:val="00043435"/>
    <w:rsid w:val="00043AC6"/>
    <w:rsid w:val="0004471B"/>
    <w:rsid w:val="000448C7"/>
    <w:rsid w:val="00044DBE"/>
    <w:rsid w:val="000454A2"/>
    <w:rsid w:val="00045C68"/>
    <w:rsid w:val="0004612C"/>
    <w:rsid w:val="0004637E"/>
    <w:rsid w:val="0004642C"/>
    <w:rsid w:val="000464F8"/>
    <w:rsid w:val="000465C7"/>
    <w:rsid w:val="00046986"/>
    <w:rsid w:val="00047357"/>
    <w:rsid w:val="0004770B"/>
    <w:rsid w:val="00047FED"/>
    <w:rsid w:val="00050070"/>
    <w:rsid w:val="00050916"/>
    <w:rsid w:val="00050F3E"/>
    <w:rsid w:val="00051662"/>
    <w:rsid w:val="00051CAF"/>
    <w:rsid w:val="00053194"/>
    <w:rsid w:val="0005331F"/>
    <w:rsid w:val="00053EAE"/>
    <w:rsid w:val="00055591"/>
    <w:rsid w:val="0005583F"/>
    <w:rsid w:val="00055E48"/>
    <w:rsid w:val="00056F70"/>
    <w:rsid w:val="0005777C"/>
    <w:rsid w:val="000578EE"/>
    <w:rsid w:val="00057916"/>
    <w:rsid w:val="00057CF3"/>
    <w:rsid w:val="000608A4"/>
    <w:rsid w:val="00060B65"/>
    <w:rsid w:val="00060D35"/>
    <w:rsid w:val="00060EDA"/>
    <w:rsid w:val="00061514"/>
    <w:rsid w:val="00061646"/>
    <w:rsid w:val="000618BF"/>
    <w:rsid w:val="00061DC5"/>
    <w:rsid w:val="00062180"/>
    <w:rsid w:val="00063523"/>
    <w:rsid w:val="000635DB"/>
    <w:rsid w:val="00063C67"/>
    <w:rsid w:val="000654D6"/>
    <w:rsid w:val="000667A3"/>
    <w:rsid w:val="00066BB2"/>
    <w:rsid w:val="00067135"/>
    <w:rsid w:val="00067E27"/>
    <w:rsid w:val="0007045B"/>
    <w:rsid w:val="00070F94"/>
    <w:rsid w:val="00070FBB"/>
    <w:rsid w:val="00071582"/>
    <w:rsid w:val="00073822"/>
    <w:rsid w:val="00073AAE"/>
    <w:rsid w:val="00073D0D"/>
    <w:rsid w:val="000750B8"/>
    <w:rsid w:val="000765DC"/>
    <w:rsid w:val="00076F6F"/>
    <w:rsid w:val="0007760C"/>
    <w:rsid w:val="00077D80"/>
    <w:rsid w:val="00080338"/>
    <w:rsid w:val="00081945"/>
    <w:rsid w:val="00081CAE"/>
    <w:rsid w:val="00081CDC"/>
    <w:rsid w:val="00081E85"/>
    <w:rsid w:val="00082059"/>
    <w:rsid w:val="00082371"/>
    <w:rsid w:val="000826CB"/>
    <w:rsid w:val="00082763"/>
    <w:rsid w:val="000857DE"/>
    <w:rsid w:val="00085B52"/>
    <w:rsid w:val="00087A7E"/>
    <w:rsid w:val="00087C11"/>
    <w:rsid w:val="00090635"/>
    <w:rsid w:val="00090755"/>
    <w:rsid w:val="00090A42"/>
    <w:rsid w:val="0009125B"/>
    <w:rsid w:val="00091EFD"/>
    <w:rsid w:val="00092138"/>
    <w:rsid w:val="000928D0"/>
    <w:rsid w:val="000928F6"/>
    <w:rsid w:val="00093048"/>
    <w:rsid w:val="00093131"/>
    <w:rsid w:val="0009366F"/>
    <w:rsid w:val="00093D91"/>
    <w:rsid w:val="00094293"/>
    <w:rsid w:val="000955B9"/>
    <w:rsid w:val="000957EC"/>
    <w:rsid w:val="0009647F"/>
    <w:rsid w:val="000964CB"/>
    <w:rsid w:val="000A00C1"/>
    <w:rsid w:val="000A0579"/>
    <w:rsid w:val="000A0EA2"/>
    <w:rsid w:val="000A1465"/>
    <w:rsid w:val="000A17BE"/>
    <w:rsid w:val="000A1B0E"/>
    <w:rsid w:val="000A2C9C"/>
    <w:rsid w:val="000A308D"/>
    <w:rsid w:val="000A38F4"/>
    <w:rsid w:val="000A3B63"/>
    <w:rsid w:val="000A44D0"/>
    <w:rsid w:val="000A46B2"/>
    <w:rsid w:val="000A4978"/>
    <w:rsid w:val="000A5BFA"/>
    <w:rsid w:val="000A6232"/>
    <w:rsid w:val="000A6B75"/>
    <w:rsid w:val="000A7700"/>
    <w:rsid w:val="000A7BD7"/>
    <w:rsid w:val="000B0D0F"/>
    <w:rsid w:val="000B1AEF"/>
    <w:rsid w:val="000B2055"/>
    <w:rsid w:val="000B4061"/>
    <w:rsid w:val="000B41A9"/>
    <w:rsid w:val="000B498E"/>
    <w:rsid w:val="000B4B23"/>
    <w:rsid w:val="000B4BA0"/>
    <w:rsid w:val="000B4FCE"/>
    <w:rsid w:val="000B4FE6"/>
    <w:rsid w:val="000B5491"/>
    <w:rsid w:val="000B5502"/>
    <w:rsid w:val="000B5919"/>
    <w:rsid w:val="000B63C6"/>
    <w:rsid w:val="000B6998"/>
    <w:rsid w:val="000B6CAF"/>
    <w:rsid w:val="000B7CBC"/>
    <w:rsid w:val="000B7E15"/>
    <w:rsid w:val="000B7FE4"/>
    <w:rsid w:val="000C07E3"/>
    <w:rsid w:val="000C08E9"/>
    <w:rsid w:val="000C1059"/>
    <w:rsid w:val="000C1379"/>
    <w:rsid w:val="000C2382"/>
    <w:rsid w:val="000C2DB8"/>
    <w:rsid w:val="000C31E4"/>
    <w:rsid w:val="000C34AD"/>
    <w:rsid w:val="000C3BE4"/>
    <w:rsid w:val="000C4384"/>
    <w:rsid w:val="000C5143"/>
    <w:rsid w:val="000C562A"/>
    <w:rsid w:val="000C5792"/>
    <w:rsid w:val="000C6A30"/>
    <w:rsid w:val="000C6AC8"/>
    <w:rsid w:val="000C6BEE"/>
    <w:rsid w:val="000C6E91"/>
    <w:rsid w:val="000C7114"/>
    <w:rsid w:val="000C73C8"/>
    <w:rsid w:val="000D0413"/>
    <w:rsid w:val="000D05A3"/>
    <w:rsid w:val="000D0B2B"/>
    <w:rsid w:val="000D108A"/>
    <w:rsid w:val="000D1531"/>
    <w:rsid w:val="000D1C05"/>
    <w:rsid w:val="000D1F74"/>
    <w:rsid w:val="000D2B84"/>
    <w:rsid w:val="000D3B04"/>
    <w:rsid w:val="000D3C26"/>
    <w:rsid w:val="000D446E"/>
    <w:rsid w:val="000D5063"/>
    <w:rsid w:val="000D52A3"/>
    <w:rsid w:val="000D63E8"/>
    <w:rsid w:val="000D68D5"/>
    <w:rsid w:val="000D790F"/>
    <w:rsid w:val="000D7AC4"/>
    <w:rsid w:val="000E046E"/>
    <w:rsid w:val="000E090A"/>
    <w:rsid w:val="000E0C63"/>
    <w:rsid w:val="000E0F5D"/>
    <w:rsid w:val="000E1911"/>
    <w:rsid w:val="000E1BA6"/>
    <w:rsid w:val="000E1D1D"/>
    <w:rsid w:val="000E1FF3"/>
    <w:rsid w:val="000E2BD5"/>
    <w:rsid w:val="000E2CC3"/>
    <w:rsid w:val="000E3672"/>
    <w:rsid w:val="000E43CB"/>
    <w:rsid w:val="000E508D"/>
    <w:rsid w:val="000E5D63"/>
    <w:rsid w:val="000E5FDA"/>
    <w:rsid w:val="000E6892"/>
    <w:rsid w:val="000E6967"/>
    <w:rsid w:val="000E6B2A"/>
    <w:rsid w:val="000E70C9"/>
    <w:rsid w:val="000E7221"/>
    <w:rsid w:val="000E7345"/>
    <w:rsid w:val="000E7ACA"/>
    <w:rsid w:val="000F0366"/>
    <w:rsid w:val="000F082A"/>
    <w:rsid w:val="000F0C31"/>
    <w:rsid w:val="000F1D77"/>
    <w:rsid w:val="000F1DF1"/>
    <w:rsid w:val="000F1E0E"/>
    <w:rsid w:val="000F1EA6"/>
    <w:rsid w:val="000F2227"/>
    <w:rsid w:val="000F22E4"/>
    <w:rsid w:val="000F24CA"/>
    <w:rsid w:val="000F2DF8"/>
    <w:rsid w:val="000F359A"/>
    <w:rsid w:val="000F36EF"/>
    <w:rsid w:val="000F3CA3"/>
    <w:rsid w:val="000F404B"/>
    <w:rsid w:val="000F53B7"/>
    <w:rsid w:val="000F56A4"/>
    <w:rsid w:val="000F5811"/>
    <w:rsid w:val="000F5826"/>
    <w:rsid w:val="000F5BD7"/>
    <w:rsid w:val="000F6236"/>
    <w:rsid w:val="000F6243"/>
    <w:rsid w:val="000F6292"/>
    <w:rsid w:val="000F63B6"/>
    <w:rsid w:val="000F6CD4"/>
    <w:rsid w:val="000F7789"/>
    <w:rsid w:val="000F78A0"/>
    <w:rsid w:val="000F797B"/>
    <w:rsid w:val="000F79FA"/>
    <w:rsid w:val="000F7A96"/>
    <w:rsid w:val="000F7E7E"/>
    <w:rsid w:val="001004E9"/>
    <w:rsid w:val="001005D0"/>
    <w:rsid w:val="00100E90"/>
    <w:rsid w:val="00100F4F"/>
    <w:rsid w:val="001014B0"/>
    <w:rsid w:val="00101519"/>
    <w:rsid w:val="001017B5"/>
    <w:rsid w:val="00101D41"/>
    <w:rsid w:val="00101D79"/>
    <w:rsid w:val="00102834"/>
    <w:rsid w:val="001029E3"/>
    <w:rsid w:val="001029E4"/>
    <w:rsid w:val="00103300"/>
    <w:rsid w:val="00104120"/>
    <w:rsid w:val="00104939"/>
    <w:rsid w:val="00104C1E"/>
    <w:rsid w:val="00104F6C"/>
    <w:rsid w:val="001051DE"/>
    <w:rsid w:val="00105914"/>
    <w:rsid w:val="001060AA"/>
    <w:rsid w:val="0010616D"/>
    <w:rsid w:val="001062A6"/>
    <w:rsid w:val="0010674B"/>
    <w:rsid w:val="00106A01"/>
    <w:rsid w:val="00106C7C"/>
    <w:rsid w:val="00106E63"/>
    <w:rsid w:val="0010769C"/>
    <w:rsid w:val="00107981"/>
    <w:rsid w:val="00107D3C"/>
    <w:rsid w:val="001103A2"/>
    <w:rsid w:val="001104BF"/>
    <w:rsid w:val="0011069F"/>
    <w:rsid w:val="001117E2"/>
    <w:rsid w:val="0011187B"/>
    <w:rsid w:val="00111905"/>
    <w:rsid w:val="001119FE"/>
    <w:rsid w:val="00111D97"/>
    <w:rsid w:val="001131C0"/>
    <w:rsid w:val="00113510"/>
    <w:rsid w:val="001136A5"/>
    <w:rsid w:val="00114489"/>
    <w:rsid w:val="0011472B"/>
    <w:rsid w:val="00114D26"/>
    <w:rsid w:val="00114D86"/>
    <w:rsid w:val="00114E97"/>
    <w:rsid w:val="0011575D"/>
    <w:rsid w:val="00115FF5"/>
    <w:rsid w:val="0011629E"/>
    <w:rsid w:val="00116AB9"/>
    <w:rsid w:val="00117019"/>
    <w:rsid w:val="00117CE4"/>
    <w:rsid w:val="0012007E"/>
    <w:rsid w:val="00120C3A"/>
    <w:rsid w:val="00121105"/>
    <w:rsid w:val="001216FE"/>
    <w:rsid w:val="00122794"/>
    <w:rsid w:val="00122CDD"/>
    <w:rsid w:val="00122DBE"/>
    <w:rsid w:val="001237D9"/>
    <w:rsid w:val="00123B4D"/>
    <w:rsid w:val="001249F6"/>
    <w:rsid w:val="0012561C"/>
    <w:rsid w:val="00125685"/>
    <w:rsid w:val="00125D49"/>
    <w:rsid w:val="00125E36"/>
    <w:rsid w:val="00126019"/>
    <w:rsid w:val="001262A2"/>
    <w:rsid w:val="00126A18"/>
    <w:rsid w:val="00126A2D"/>
    <w:rsid w:val="00126F6B"/>
    <w:rsid w:val="0012713E"/>
    <w:rsid w:val="001272E3"/>
    <w:rsid w:val="00127BBD"/>
    <w:rsid w:val="00130914"/>
    <w:rsid w:val="00130A10"/>
    <w:rsid w:val="00130C46"/>
    <w:rsid w:val="001313D5"/>
    <w:rsid w:val="00131444"/>
    <w:rsid w:val="0013199A"/>
    <w:rsid w:val="00132B60"/>
    <w:rsid w:val="00132CF8"/>
    <w:rsid w:val="00133D94"/>
    <w:rsid w:val="001340CB"/>
    <w:rsid w:val="0013446D"/>
    <w:rsid w:val="00134CF5"/>
    <w:rsid w:val="00134D47"/>
    <w:rsid w:val="00134DD9"/>
    <w:rsid w:val="001357A7"/>
    <w:rsid w:val="001357D2"/>
    <w:rsid w:val="00135D0A"/>
    <w:rsid w:val="00135E5A"/>
    <w:rsid w:val="001360B3"/>
    <w:rsid w:val="00140FA1"/>
    <w:rsid w:val="00141499"/>
    <w:rsid w:val="001415AA"/>
    <w:rsid w:val="001434A7"/>
    <w:rsid w:val="001437B6"/>
    <w:rsid w:val="001437ED"/>
    <w:rsid w:val="00144903"/>
    <w:rsid w:val="00145289"/>
    <w:rsid w:val="00145415"/>
    <w:rsid w:val="001460F7"/>
    <w:rsid w:val="00146712"/>
    <w:rsid w:val="00146AEA"/>
    <w:rsid w:val="00147067"/>
    <w:rsid w:val="00147223"/>
    <w:rsid w:val="001472FA"/>
    <w:rsid w:val="001478A5"/>
    <w:rsid w:val="0015019D"/>
    <w:rsid w:val="001502D7"/>
    <w:rsid w:val="00150F7E"/>
    <w:rsid w:val="0015195F"/>
    <w:rsid w:val="001519B7"/>
    <w:rsid w:val="00151E9A"/>
    <w:rsid w:val="00152359"/>
    <w:rsid w:val="00152FBC"/>
    <w:rsid w:val="001537C7"/>
    <w:rsid w:val="0015385B"/>
    <w:rsid w:val="00153D6D"/>
    <w:rsid w:val="00153E55"/>
    <w:rsid w:val="001541D0"/>
    <w:rsid w:val="0015423F"/>
    <w:rsid w:val="001544B8"/>
    <w:rsid w:val="00154B29"/>
    <w:rsid w:val="00154C77"/>
    <w:rsid w:val="001551B4"/>
    <w:rsid w:val="00155D35"/>
    <w:rsid w:val="00155E42"/>
    <w:rsid w:val="00156DE0"/>
    <w:rsid w:val="00157780"/>
    <w:rsid w:val="0015794F"/>
    <w:rsid w:val="001579E0"/>
    <w:rsid w:val="00157A45"/>
    <w:rsid w:val="00157C2D"/>
    <w:rsid w:val="00160573"/>
    <w:rsid w:val="00160A8D"/>
    <w:rsid w:val="00160DC3"/>
    <w:rsid w:val="00161E17"/>
    <w:rsid w:val="001627CF"/>
    <w:rsid w:val="00162959"/>
    <w:rsid w:val="001634F9"/>
    <w:rsid w:val="001635D4"/>
    <w:rsid w:val="0016361E"/>
    <w:rsid w:val="001638A4"/>
    <w:rsid w:val="001646B0"/>
    <w:rsid w:val="0016482A"/>
    <w:rsid w:val="00164C56"/>
    <w:rsid w:val="00164E62"/>
    <w:rsid w:val="00165008"/>
    <w:rsid w:val="00165989"/>
    <w:rsid w:val="00165C3A"/>
    <w:rsid w:val="0016660A"/>
    <w:rsid w:val="00167759"/>
    <w:rsid w:val="001677F1"/>
    <w:rsid w:val="00170083"/>
    <w:rsid w:val="00170D37"/>
    <w:rsid w:val="0017252F"/>
    <w:rsid w:val="001727AE"/>
    <w:rsid w:val="00173243"/>
    <w:rsid w:val="00173B8F"/>
    <w:rsid w:val="00173E0D"/>
    <w:rsid w:val="00174C5C"/>
    <w:rsid w:val="001757D2"/>
    <w:rsid w:val="00175981"/>
    <w:rsid w:val="00175D78"/>
    <w:rsid w:val="00177015"/>
    <w:rsid w:val="001770CC"/>
    <w:rsid w:val="00177514"/>
    <w:rsid w:val="0017751F"/>
    <w:rsid w:val="001776F7"/>
    <w:rsid w:val="001804D3"/>
    <w:rsid w:val="00180718"/>
    <w:rsid w:val="0018100C"/>
    <w:rsid w:val="00181448"/>
    <w:rsid w:val="0018281D"/>
    <w:rsid w:val="00182BBA"/>
    <w:rsid w:val="00182C48"/>
    <w:rsid w:val="00182D13"/>
    <w:rsid w:val="0018372B"/>
    <w:rsid w:val="00184162"/>
    <w:rsid w:val="00184943"/>
    <w:rsid w:val="00184D90"/>
    <w:rsid w:val="00184F60"/>
    <w:rsid w:val="0018505D"/>
    <w:rsid w:val="0018549E"/>
    <w:rsid w:val="00185AC6"/>
    <w:rsid w:val="00185C24"/>
    <w:rsid w:val="00185D21"/>
    <w:rsid w:val="00185E16"/>
    <w:rsid w:val="00186322"/>
    <w:rsid w:val="00186653"/>
    <w:rsid w:val="0018692C"/>
    <w:rsid w:val="001870B3"/>
    <w:rsid w:val="00187132"/>
    <w:rsid w:val="001875E6"/>
    <w:rsid w:val="00187619"/>
    <w:rsid w:val="00187882"/>
    <w:rsid w:val="0019161B"/>
    <w:rsid w:val="00192CA7"/>
    <w:rsid w:val="0019416A"/>
    <w:rsid w:val="0019480F"/>
    <w:rsid w:val="001950D7"/>
    <w:rsid w:val="00195429"/>
    <w:rsid w:val="001954EB"/>
    <w:rsid w:val="0019613A"/>
    <w:rsid w:val="001961C8"/>
    <w:rsid w:val="001963C0"/>
    <w:rsid w:val="00196742"/>
    <w:rsid w:val="00197004"/>
    <w:rsid w:val="001971B7"/>
    <w:rsid w:val="001977A7"/>
    <w:rsid w:val="00197D43"/>
    <w:rsid w:val="001A0A8D"/>
    <w:rsid w:val="001A1300"/>
    <w:rsid w:val="001A14B4"/>
    <w:rsid w:val="001A1548"/>
    <w:rsid w:val="001A1E92"/>
    <w:rsid w:val="001A2905"/>
    <w:rsid w:val="001A33EA"/>
    <w:rsid w:val="001A37B4"/>
    <w:rsid w:val="001A398C"/>
    <w:rsid w:val="001A5173"/>
    <w:rsid w:val="001A5B96"/>
    <w:rsid w:val="001A5ECE"/>
    <w:rsid w:val="001A5FB6"/>
    <w:rsid w:val="001A64D2"/>
    <w:rsid w:val="001A769D"/>
    <w:rsid w:val="001B0811"/>
    <w:rsid w:val="001B0BCB"/>
    <w:rsid w:val="001B0EFC"/>
    <w:rsid w:val="001B2E65"/>
    <w:rsid w:val="001B30F6"/>
    <w:rsid w:val="001B376F"/>
    <w:rsid w:val="001B3D04"/>
    <w:rsid w:val="001B3F95"/>
    <w:rsid w:val="001B41F0"/>
    <w:rsid w:val="001B48CB"/>
    <w:rsid w:val="001B4E63"/>
    <w:rsid w:val="001B5B47"/>
    <w:rsid w:val="001B5F90"/>
    <w:rsid w:val="001B6770"/>
    <w:rsid w:val="001B6AFF"/>
    <w:rsid w:val="001B773C"/>
    <w:rsid w:val="001C043B"/>
    <w:rsid w:val="001C054E"/>
    <w:rsid w:val="001C0694"/>
    <w:rsid w:val="001C17FE"/>
    <w:rsid w:val="001C1A9E"/>
    <w:rsid w:val="001C391E"/>
    <w:rsid w:val="001C4119"/>
    <w:rsid w:val="001C48EA"/>
    <w:rsid w:val="001C4B39"/>
    <w:rsid w:val="001C4D59"/>
    <w:rsid w:val="001C6B6B"/>
    <w:rsid w:val="001C6CF0"/>
    <w:rsid w:val="001C77BB"/>
    <w:rsid w:val="001D00D8"/>
    <w:rsid w:val="001D0155"/>
    <w:rsid w:val="001D0415"/>
    <w:rsid w:val="001D0C32"/>
    <w:rsid w:val="001D1337"/>
    <w:rsid w:val="001D2079"/>
    <w:rsid w:val="001D21B9"/>
    <w:rsid w:val="001D2BF0"/>
    <w:rsid w:val="001D39C4"/>
    <w:rsid w:val="001D3DC2"/>
    <w:rsid w:val="001D4490"/>
    <w:rsid w:val="001D5DA1"/>
    <w:rsid w:val="001D7F07"/>
    <w:rsid w:val="001E00D0"/>
    <w:rsid w:val="001E0A9B"/>
    <w:rsid w:val="001E117A"/>
    <w:rsid w:val="001E11AD"/>
    <w:rsid w:val="001E137A"/>
    <w:rsid w:val="001E1759"/>
    <w:rsid w:val="001E1A0D"/>
    <w:rsid w:val="001E1BA4"/>
    <w:rsid w:val="001E23A0"/>
    <w:rsid w:val="001E251D"/>
    <w:rsid w:val="001E2DB4"/>
    <w:rsid w:val="001E2F58"/>
    <w:rsid w:val="001E2F59"/>
    <w:rsid w:val="001E32B3"/>
    <w:rsid w:val="001E48D2"/>
    <w:rsid w:val="001E4F01"/>
    <w:rsid w:val="001E4FF2"/>
    <w:rsid w:val="001E5A66"/>
    <w:rsid w:val="001E650B"/>
    <w:rsid w:val="001E6B71"/>
    <w:rsid w:val="001E6BEA"/>
    <w:rsid w:val="001E7F8A"/>
    <w:rsid w:val="001F0962"/>
    <w:rsid w:val="001F1384"/>
    <w:rsid w:val="001F16ED"/>
    <w:rsid w:val="001F1820"/>
    <w:rsid w:val="001F1B26"/>
    <w:rsid w:val="001F1E4B"/>
    <w:rsid w:val="001F2154"/>
    <w:rsid w:val="001F2804"/>
    <w:rsid w:val="001F2CB4"/>
    <w:rsid w:val="001F37DF"/>
    <w:rsid w:val="001F421C"/>
    <w:rsid w:val="001F4BC9"/>
    <w:rsid w:val="001F5015"/>
    <w:rsid w:val="001F5087"/>
    <w:rsid w:val="001F540F"/>
    <w:rsid w:val="001F588E"/>
    <w:rsid w:val="001F5AD8"/>
    <w:rsid w:val="001F621F"/>
    <w:rsid w:val="001F6735"/>
    <w:rsid w:val="001F6FEB"/>
    <w:rsid w:val="001F70AD"/>
    <w:rsid w:val="001F76C2"/>
    <w:rsid w:val="001F786E"/>
    <w:rsid w:val="001F7A7E"/>
    <w:rsid w:val="001F7D05"/>
    <w:rsid w:val="001F7E30"/>
    <w:rsid w:val="002003CF"/>
    <w:rsid w:val="002004A0"/>
    <w:rsid w:val="00200CFB"/>
    <w:rsid w:val="00201835"/>
    <w:rsid w:val="00201AD8"/>
    <w:rsid w:val="00201C3A"/>
    <w:rsid w:val="00202384"/>
    <w:rsid w:val="00203CDF"/>
    <w:rsid w:val="002047D7"/>
    <w:rsid w:val="00205C00"/>
    <w:rsid w:val="00205DE1"/>
    <w:rsid w:val="00206659"/>
    <w:rsid w:val="00207197"/>
    <w:rsid w:val="00207793"/>
    <w:rsid w:val="00207B64"/>
    <w:rsid w:val="00207DC1"/>
    <w:rsid w:val="00210617"/>
    <w:rsid w:val="002108DB"/>
    <w:rsid w:val="00210990"/>
    <w:rsid w:val="00210C50"/>
    <w:rsid w:val="00210C9D"/>
    <w:rsid w:val="0021154D"/>
    <w:rsid w:val="00211CDA"/>
    <w:rsid w:val="002122C0"/>
    <w:rsid w:val="00212E0E"/>
    <w:rsid w:val="00213636"/>
    <w:rsid w:val="00213929"/>
    <w:rsid w:val="00213A98"/>
    <w:rsid w:val="00213AB6"/>
    <w:rsid w:val="002140FE"/>
    <w:rsid w:val="00214702"/>
    <w:rsid w:val="002149E9"/>
    <w:rsid w:val="00214CC1"/>
    <w:rsid w:val="00214D9C"/>
    <w:rsid w:val="00214E06"/>
    <w:rsid w:val="002153F2"/>
    <w:rsid w:val="0021552D"/>
    <w:rsid w:val="0021594F"/>
    <w:rsid w:val="00216D88"/>
    <w:rsid w:val="002177F2"/>
    <w:rsid w:val="00220153"/>
    <w:rsid w:val="0022089C"/>
    <w:rsid w:val="0022169B"/>
    <w:rsid w:val="00221A39"/>
    <w:rsid w:val="00221DB1"/>
    <w:rsid w:val="00222B1C"/>
    <w:rsid w:val="00224233"/>
    <w:rsid w:val="00225267"/>
    <w:rsid w:val="00225C5C"/>
    <w:rsid w:val="00225D20"/>
    <w:rsid w:val="0022622D"/>
    <w:rsid w:val="0022629D"/>
    <w:rsid w:val="002268E6"/>
    <w:rsid w:val="00226B09"/>
    <w:rsid w:val="00226D52"/>
    <w:rsid w:val="00226DB4"/>
    <w:rsid w:val="0022768B"/>
    <w:rsid w:val="0022791F"/>
    <w:rsid w:val="00227E61"/>
    <w:rsid w:val="00227E65"/>
    <w:rsid w:val="00227F98"/>
    <w:rsid w:val="002307B5"/>
    <w:rsid w:val="00230A51"/>
    <w:rsid w:val="00230A69"/>
    <w:rsid w:val="00231A54"/>
    <w:rsid w:val="00232392"/>
    <w:rsid w:val="002325C8"/>
    <w:rsid w:val="002328BB"/>
    <w:rsid w:val="002331E2"/>
    <w:rsid w:val="00233997"/>
    <w:rsid w:val="00233A85"/>
    <w:rsid w:val="00233AAC"/>
    <w:rsid w:val="00233F77"/>
    <w:rsid w:val="00234C0B"/>
    <w:rsid w:val="00234DE5"/>
    <w:rsid w:val="00235409"/>
    <w:rsid w:val="0023554F"/>
    <w:rsid w:val="0023562E"/>
    <w:rsid w:val="00236400"/>
    <w:rsid w:val="00237AE5"/>
    <w:rsid w:val="0024087C"/>
    <w:rsid w:val="00240931"/>
    <w:rsid w:val="00240FC5"/>
    <w:rsid w:val="00240FF3"/>
    <w:rsid w:val="0024169A"/>
    <w:rsid w:val="00241742"/>
    <w:rsid w:val="002420EC"/>
    <w:rsid w:val="00242602"/>
    <w:rsid w:val="002427C2"/>
    <w:rsid w:val="002436A8"/>
    <w:rsid w:val="002446D7"/>
    <w:rsid w:val="00245625"/>
    <w:rsid w:val="00245766"/>
    <w:rsid w:val="00245AEB"/>
    <w:rsid w:val="00245F83"/>
    <w:rsid w:val="0024640F"/>
    <w:rsid w:val="0024661F"/>
    <w:rsid w:val="00246A5D"/>
    <w:rsid w:val="00246D6B"/>
    <w:rsid w:val="00247186"/>
    <w:rsid w:val="00247963"/>
    <w:rsid w:val="00247CE5"/>
    <w:rsid w:val="00247DE5"/>
    <w:rsid w:val="00247E70"/>
    <w:rsid w:val="002505CA"/>
    <w:rsid w:val="00251FCC"/>
    <w:rsid w:val="00252428"/>
    <w:rsid w:val="00252AAD"/>
    <w:rsid w:val="00252B87"/>
    <w:rsid w:val="00253473"/>
    <w:rsid w:val="0025392E"/>
    <w:rsid w:val="00253FA7"/>
    <w:rsid w:val="00254973"/>
    <w:rsid w:val="0025544B"/>
    <w:rsid w:val="00255978"/>
    <w:rsid w:val="002559DC"/>
    <w:rsid w:val="00255B53"/>
    <w:rsid w:val="0025666D"/>
    <w:rsid w:val="00256768"/>
    <w:rsid w:val="00256A50"/>
    <w:rsid w:val="002579E4"/>
    <w:rsid w:val="00257B83"/>
    <w:rsid w:val="00257ED3"/>
    <w:rsid w:val="00257EE5"/>
    <w:rsid w:val="00260165"/>
    <w:rsid w:val="0026126C"/>
    <w:rsid w:val="0026179C"/>
    <w:rsid w:val="00261A52"/>
    <w:rsid w:val="00261AEC"/>
    <w:rsid w:val="00261FBE"/>
    <w:rsid w:val="0026227B"/>
    <w:rsid w:val="00262897"/>
    <w:rsid w:val="00262B78"/>
    <w:rsid w:val="00262B82"/>
    <w:rsid w:val="00263722"/>
    <w:rsid w:val="00263829"/>
    <w:rsid w:val="00264824"/>
    <w:rsid w:val="00264A22"/>
    <w:rsid w:val="00264AE5"/>
    <w:rsid w:val="00264B52"/>
    <w:rsid w:val="002650D0"/>
    <w:rsid w:val="00265307"/>
    <w:rsid w:val="002666CC"/>
    <w:rsid w:val="00266B73"/>
    <w:rsid w:val="002677C5"/>
    <w:rsid w:val="00267AFB"/>
    <w:rsid w:val="00267C8F"/>
    <w:rsid w:val="002700C8"/>
    <w:rsid w:val="00270235"/>
    <w:rsid w:val="00271345"/>
    <w:rsid w:val="00272A25"/>
    <w:rsid w:val="00273074"/>
    <w:rsid w:val="0027335E"/>
    <w:rsid w:val="00273A4B"/>
    <w:rsid w:val="00274963"/>
    <w:rsid w:val="00275B97"/>
    <w:rsid w:val="0027638B"/>
    <w:rsid w:val="00277D51"/>
    <w:rsid w:val="002805CF"/>
    <w:rsid w:val="0028063F"/>
    <w:rsid w:val="002807D0"/>
    <w:rsid w:val="00280E12"/>
    <w:rsid w:val="002817E9"/>
    <w:rsid w:val="00282A32"/>
    <w:rsid w:val="00283586"/>
    <w:rsid w:val="002840B6"/>
    <w:rsid w:val="002840EA"/>
    <w:rsid w:val="002848BA"/>
    <w:rsid w:val="00284AC4"/>
    <w:rsid w:val="00284AC7"/>
    <w:rsid w:val="00284C4D"/>
    <w:rsid w:val="00284FA2"/>
    <w:rsid w:val="00285508"/>
    <w:rsid w:val="002855F7"/>
    <w:rsid w:val="00285752"/>
    <w:rsid w:val="00285D57"/>
    <w:rsid w:val="00286A91"/>
    <w:rsid w:val="00286BE7"/>
    <w:rsid w:val="00287002"/>
    <w:rsid w:val="00287032"/>
    <w:rsid w:val="002871B8"/>
    <w:rsid w:val="002874A6"/>
    <w:rsid w:val="00287667"/>
    <w:rsid w:val="002907A3"/>
    <w:rsid w:val="00290840"/>
    <w:rsid w:val="00290F52"/>
    <w:rsid w:val="00291F62"/>
    <w:rsid w:val="002921F7"/>
    <w:rsid w:val="002927FF"/>
    <w:rsid w:val="00292A50"/>
    <w:rsid w:val="00292F97"/>
    <w:rsid w:val="00293101"/>
    <w:rsid w:val="00293AA2"/>
    <w:rsid w:val="00293D0E"/>
    <w:rsid w:val="00294071"/>
    <w:rsid w:val="002944E5"/>
    <w:rsid w:val="00294714"/>
    <w:rsid w:val="002947D3"/>
    <w:rsid w:val="00294BB8"/>
    <w:rsid w:val="00295A4F"/>
    <w:rsid w:val="00295B7B"/>
    <w:rsid w:val="00296FE6"/>
    <w:rsid w:val="002970A3"/>
    <w:rsid w:val="00297CB2"/>
    <w:rsid w:val="002A0326"/>
    <w:rsid w:val="002A1275"/>
    <w:rsid w:val="002A13ED"/>
    <w:rsid w:val="002A1401"/>
    <w:rsid w:val="002A154B"/>
    <w:rsid w:val="002A16EB"/>
    <w:rsid w:val="002A177E"/>
    <w:rsid w:val="002A1E2A"/>
    <w:rsid w:val="002A1E8D"/>
    <w:rsid w:val="002A2F21"/>
    <w:rsid w:val="002A3530"/>
    <w:rsid w:val="002A40FD"/>
    <w:rsid w:val="002A410A"/>
    <w:rsid w:val="002A41F6"/>
    <w:rsid w:val="002A4866"/>
    <w:rsid w:val="002A4D3D"/>
    <w:rsid w:val="002A5619"/>
    <w:rsid w:val="002A6411"/>
    <w:rsid w:val="002A6D66"/>
    <w:rsid w:val="002A73C2"/>
    <w:rsid w:val="002A7402"/>
    <w:rsid w:val="002A740F"/>
    <w:rsid w:val="002A79FC"/>
    <w:rsid w:val="002B028C"/>
    <w:rsid w:val="002B1715"/>
    <w:rsid w:val="002B199B"/>
    <w:rsid w:val="002B25C4"/>
    <w:rsid w:val="002B2C71"/>
    <w:rsid w:val="002B3413"/>
    <w:rsid w:val="002B391A"/>
    <w:rsid w:val="002B3E10"/>
    <w:rsid w:val="002B43BA"/>
    <w:rsid w:val="002B4B89"/>
    <w:rsid w:val="002B4E72"/>
    <w:rsid w:val="002B4EE1"/>
    <w:rsid w:val="002B519E"/>
    <w:rsid w:val="002B531D"/>
    <w:rsid w:val="002B549C"/>
    <w:rsid w:val="002B6492"/>
    <w:rsid w:val="002B6DC5"/>
    <w:rsid w:val="002B7689"/>
    <w:rsid w:val="002C03F0"/>
    <w:rsid w:val="002C09F9"/>
    <w:rsid w:val="002C0B4D"/>
    <w:rsid w:val="002C0EEB"/>
    <w:rsid w:val="002C0F0B"/>
    <w:rsid w:val="002C1E2F"/>
    <w:rsid w:val="002C1F57"/>
    <w:rsid w:val="002C3552"/>
    <w:rsid w:val="002C3710"/>
    <w:rsid w:val="002C3A63"/>
    <w:rsid w:val="002C4E3E"/>
    <w:rsid w:val="002C50F2"/>
    <w:rsid w:val="002C6ACB"/>
    <w:rsid w:val="002C70FE"/>
    <w:rsid w:val="002C7E7B"/>
    <w:rsid w:val="002D193A"/>
    <w:rsid w:val="002D1FA7"/>
    <w:rsid w:val="002D2637"/>
    <w:rsid w:val="002D2D5D"/>
    <w:rsid w:val="002D37DE"/>
    <w:rsid w:val="002D387E"/>
    <w:rsid w:val="002D397E"/>
    <w:rsid w:val="002D3DD6"/>
    <w:rsid w:val="002D416E"/>
    <w:rsid w:val="002D4349"/>
    <w:rsid w:val="002D44B2"/>
    <w:rsid w:val="002D45C0"/>
    <w:rsid w:val="002D4A3E"/>
    <w:rsid w:val="002D58F6"/>
    <w:rsid w:val="002E0445"/>
    <w:rsid w:val="002E0979"/>
    <w:rsid w:val="002E1257"/>
    <w:rsid w:val="002E1C16"/>
    <w:rsid w:val="002E1C38"/>
    <w:rsid w:val="002E2A88"/>
    <w:rsid w:val="002E4DE4"/>
    <w:rsid w:val="002E5AF4"/>
    <w:rsid w:val="002E5E22"/>
    <w:rsid w:val="002E614A"/>
    <w:rsid w:val="002E6282"/>
    <w:rsid w:val="002E6438"/>
    <w:rsid w:val="002E6815"/>
    <w:rsid w:val="002E68DD"/>
    <w:rsid w:val="002E6900"/>
    <w:rsid w:val="002E6E02"/>
    <w:rsid w:val="002E6F3A"/>
    <w:rsid w:val="002F058B"/>
    <w:rsid w:val="002F092D"/>
    <w:rsid w:val="002F0974"/>
    <w:rsid w:val="002F1B78"/>
    <w:rsid w:val="002F1BC5"/>
    <w:rsid w:val="002F37A5"/>
    <w:rsid w:val="002F3C67"/>
    <w:rsid w:val="002F409F"/>
    <w:rsid w:val="002F44F4"/>
    <w:rsid w:val="002F452E"/>
    <w:rsid w:val="002F5B66"/>
    <w:rsid w:val="002F60E8"/>
    <w:rsid w:val="00300631"/>
    <w:rsid w:val="003006C8"/>
    <w:rsid w:val="003009C5"/>
    <w:rsid w:val="00300B27"/>
    <w:rsid w:val="003010B7"/>
    <w:rsid w:val="00301215"/>
    <w:rsid w:val="00301755"/>
    <w:rsid w:val="003025E1"/>
    <w:rsid w:val="00302C16"/>
    <w:rsid w:val="003042E1"/>
    <w:rsid w:val="0030507D"/>
    <w:rsid w:val="00305261"/>
    <w:rsid w:val="003054CC"/>
    <w:rsid w:val="003056F5"/>
    <w:rsid w:val="00305C0A"/>
    <w:rsid w:val="00307457"/>
    <w:rsid w:val="003105E1"/>
    <w:rsid w:val="00310FC9"/>
    <w:rsid w:val="00311450"/>
    <w:rsid w:val="003114CC"/>
    <w:rsid w:val="0031179E"/>
    <w:rsid w:val="003118AA"/>
    <w:rsid w:val="003119BA"/>
    <w:rsid w:val="00311A94"/>
    <w:rsid w:val="0031248D"/>
    <w:rsid w:val="00312580"/>
    <w:rsid w:val="00312832"/>
    <w:rsid w:val="00312DAD"/>
    <w:rsid w:val="00312E9B"/>
    <w:rsid w:val="00313D51"/>
    <w:rsid w:val="0031409E"/>
    <w:rsid w:val="0031442D"/>
    <w:rsid w:val="00314809"/>
    <w:rsid w:val="00314D8B"/>
    <w:rsid w:val="003150FB"/>
    <w:rsid w:val="003152C3"/>
    <w:rsid w:val="0031582C"/>
    <w:rsid w:val="00315CD8"/>
    <w:rsid w:val="00316833"/>
    <w:rsid w:val="00317A06"/>
    <w:rsid w:val="003203AF"/>
    <w:rsid w:val="0032047B"/>
    <w:rsid w:val="0032052C"/>
    <w:rsid w:val="003207A1"/>
    <w:rsid w:val="0032103B"/>
    <w:rsid w:val="00321108"/>
    <w:rsid w:val="0032150D"/>
    <w:rsid w:val="00321626"/>
    <w:rsid w:val="00321B9D"/>
    <w:rsid w:val="00321D89"/>
    <w:rsid w:val="00321F60"/>
    <w:rsid w:val="00322149"/>
    <w:rsid w:val="00322380"/>
    <w:rsid w:val="003223A0"/>
    <w:rsid w:val="0032346B"/>
    <w:rsid w:val="00323852"/>
    <w:rsid w:val="0032464E"/>
    <w:rsid w:val="003254D9"/>
    <w:rsid w:val="003259B7"/>
    <w:rsid w:val="003261F2"/>
    <w:rsid w:val="0032664D"/>
    <w:rsid w:val="00326F1C"/>
    <w:rsid w:val="00327594"/>
    <w:rsid w:val="00327968"/>
    <w:rsid w:val="00327F89"/>
    <w:rsid w:val="0033027B"/>
    <w:rsid w:val="00330B11"/>
    <w:rsid w:val="00330D25"/>
    <w:rsid w:val="00330E85"/>
    <w:rsid w:val="00330EBB"/>
    <w:rsid w:val="00331940"/>
    <w:rsid w:val="00331C13"/>
    <w:rsid w:val="00332C1A"/>
    <w:rsid w:val="00332EDB"/>
    <w:rsid w:val="00332F0D"/>
    <w:rsid w:val="00332FC7"/>
    <w:rsid w:val="00333DBF"/>
    <w:rsid w:val="00334C63"/>
    <w:rsid w:val="00336175"/>
    <w:rsid w:val="003369ED"/>
    <w:rsid w:val="00337062"/>
    <w:rsid w:val="00337E09"/>
    <w:rsid w:val="00341899"/>
    <w:rsid w:val="0034379E"/>
    <w:rsid w:val="0034415D"/>
    <w:rsid w:val="003441EA"/>
    <w:rsid w:val="003443B2"/>
    <w:rsid w:val="00345358"/>
    <w:rsid w:val="003453D0"/>
    <w:rsid w:val="00345757"/>
    <w:rsid w:val="003459D7"/>
    <w:rsid w:val="00345C50"/>
    <w:rsid w:val="0034756C"/>
    <w:rsid w:val="00347C5E"/>
    <w:rsid w:val="00350281"/>
    <w:rsid w:val="003504B9"/>
    <w:rsid w:val="003509B6"/>
    <w:rsid w:val="003523A7"/>
    <w:rsid w:val="0035249F"/>
    <w:rsid w:val="00352539"/>
    <w:rsid w:val="00352581"/>
    <w:rsid w:val="00353773"/>
    <w:rsid w:val="00353CAC"/>
    <w:rsid w:val="003555B7"/>
    <w:rsid w:val="00355FEC"/>
    <w:rsid w:val="00356692"/>
    <w:rsid w:val="0035690F"/>
    <w:rsid w:val="00356B8D"/>
    <w:rsid w:val="00356FCC"/>
    <w:rsid w:val="003578FC"/>
    <w:rsid w:val="00357B40"/>
    <w:rsid w:val="00357D0C"/>
    <w:rsid w:val="003605A9"/>
    <w:rsid w:val="0036157A"/>
    <w:rsid w:val="003617FD"/>
    <w:rsid w:val="0036243B"/>
    <w:rsid w:val="00362C21"/>
    <w:rsid w:val="00363487"/>
    <w:rsid w:val="00363549"/>
    <w:rsid w:val="00364BD4"/>
    <w:rsid w:val="00364DB9"/>
    <w:rsid w:val="003652A8"/>
    <w:rsid w:val="003652DD"/>
    <w:rsid w:val="00365410"/>
    <w:rsid w:val="0036554B"/>
    <w:rsid w:val="003657B1"/>
    <w:rsid w:val="00365E2E"/>
    <w:rsid w:val="00366414"/>
    <w:rsid w:val="003669C4"/>
    <w:rsid w:val="003676DE"/>
    <w:rsid w:val="00370154"/>
    <w:rsid w:val="00370254"/>
    <w:rsid w:val="0037092E"/>
    <w:rsid w:val="00370D8F"/>
    <w:rsid w:val="003710A3"/>
    <w:rsid w:val="003710C9"/>
    <w:rsid w:val="0037186C"/>
    <w:rsid w:val="00371F05"/>
    <w:rsid w:val="00372B6E"/>
    <w:rsid w:val="00373193"/>
    <w:rsid w:val="00374BDD"/>
    <w:rsid w:val="00374D5B"/>
    <w:rsid w:val="0037543E"/>
    <w:rsid w:val="003754B6"/>
    <w:rsid w:val="00375B10"/>
    <w:rsid w:val="00375D54"/>
    <w:rsid w:val="00376256"/>
    <w:rsid w:val="003764B0"/>
    <w:rsid w:val="00376F43"/>
    <w:rsid w:val="00376FB7"/>
    <w:rsid w:val="00377312"/>
    <w:rsid w:val="00377895"/>
    <w:rsid w:val="0038010A"/>
    <w:rsid w:val="003802CF"/>
    <w:rsid w:val="003803EE"/>
    <w:rsid w:val="003804CD"/>
    <w:rsid w:val="003808EC"/>
    <w:rsid w:val="003809B7"/>
    <w:rsid w:val="00381939"/>
    <w:rsid w:val="003825A9"/>
    <w:rsid w:val="0038302A"/>
    <w:rsid w:val="003837DF"/>
    <w:rsid w:val="003837FD"/>
    <w:rsid w:val="00383D64"/>
    <w:rsid w:val="003846D0"/>
    <w:rsid w:val="0038497D"/>
    <w:rsid w:val="00386095"/>
    <w:rsid w:val="0038633A"/>
    <w:rsid w:val="00386797"/>
    <w:rsid w:val="00386F49"/>
    <w:rsid w:val="003877B5"/>
    <w:rsid w:val="003879CC"/>
    <w:rsid w:val="003903E8"/>
    <w:rsid w:val="0039109A"/>
    <w:rsid w:val="003911A8"/>
    <w:rsid w:val="00391749"/>
    <w:rsid w:val="003926AA"/>
    <w:rsid w:val="0039405B"/>
    <w:rsid w:val="003941B6"/>
    <w:rsid w:val="00394692"/>
    <w:rsid w:val="00394778"/>
    <w:rsid w:val="0039483F"/>
    <w:rsid w:val="00394E4A"/>
    <w:rsid w:val="00395343"/>
    <w:rsid w:val="003955E0"/>
    <w:rsid w:val="00395C4A"/>
    <w:rsid w:val="00395D7E"/>
    <w:rsid w:val="00396234"/>
    <w:rsid w:val="00396C3B"/>
    <w:rsid w:val="00397394"/>
    <w:rsid w:val="003A002A"/>
    <w:rsid w:val="003A00D1"/>
    <w:rsid w:val="003A03E9"/>
    <w:rsid w:val="003A0FCE"/>
    <w:rsid w:val="003A171B"/>
    <w:rsid w:val="003A1878"/>
    <w:rsid w:val="003A2A74"/>
    <w:rsid w:val="003A3253"/>
    <w:rsid w:val="003A3695"/>
    <w:rsid w:val="003A3877"/>
    <w:rsid w:val="003A3A31"/>
    <w:rsid w:val="003A4562"/>
    <w:rsid w:val="003A46F2"/>
    <w:rsid w:val="003A48C4"/>
    <w:rsid w:val="003A5700"/>
    <w:rsid w:val="003A77D8"/>
    <w:rsid w:val="003B0309"/>
    <w:rsid w:val="003B22C4"/>
    <w:rsid w:val="003B2361"/>
    <w:rsid w:val="003B23A9"/>
    <w:rsid w:val="003B345F"/>
    <w:rsid w:val="003B3882"/>
    <w:rsid w:val="003B3A97"/>
    <w:rsid w:val="003B3C6D"/>
    <w:rsid w:val="003B4157"/>
    <w:rsid w:val="003B4332"/>
    <w:rsid w:val="003B436B"/>
    <w:rsid w:val="003B4770"/>
    <w:rsid w:val="003B49BF"/>
    <w:rsid w:val="003B4A8C"/>
    <w:rsid w:val="003B4E1D"/>
    <w:rsid w:val="003B527C"/>
    <w:rsid w:val="003B6439"/>
    <w:rsid w:val="003B723B"/>
    <w:rsid w:val="003B77C0"/>
    <w:rsid w:val="003C063A"/>
    <w:rsid w:val="003C09B2"/>
    <w:rsid w:val="003C1E4C"/>
    <w:rsid w:val="003C2D7C"/>
    <w:rsid w:val="003C2F84"/>
    <w:rsid w:val="003C3447"/>
    <w:rsid w:val="003C3A17"/>
    <w:rsid w:val="003C4CEF"/>
    <w:rsid w:val="003C5708"/>
    <w:rsid w:val="003C67A7"/>
    <w:rsid w:val="003C67DF"/>
    <w:rsid w:val="003C6C92"/>
    <w:rsid w:val="003C6F98"/>
    <w:rsid w:val="003C7B6A"/>
    <w:rsid w:val="003D0F00"/>
    <w:rsid w:val="003D1012"/>
    <w:rsid w:val="003D20AB"/>
    <w:rsid w:val="003D2381"/>
    <w:rsid w:val="003D24A5"/>
    <w:rsid w:val="003D309E"/>
    <w:rsid w:val="003D3461"/>
    <w:rsid w:val="003D4021"/>
    <w:rsid w:val="003D4AD6"/>
    <w:rsid w:val="003D510A"/>
    <w:rsid w:val="003D53A4"/>
    <w:rsid w:val="003D557B"/>
    <w:rsid w:val="003D61E7"/>
    <w:rsid w:val="003D623F"/>
    <w:rsid w:val="003D6E1B"/>
    <w:rsid w:val="003D747D"/>
    <w:rsid w:val="003D797E"/>
    <w:rsid w:val="003D7C0A"/>
    <w:rsid w:val="003D7F60"/>
    <w:rsid w:val="003E0649"/>
    <w:rsid w:val="003E1992"/>
    <w:rsid w:val="003E1C94"/>
    <w:rsid w:val="003E233F"/>
    <w:rsid w:val="003E2C2D"/>
    <w:rsid w:val="003E3160"/>
    <w:rsid w:val="003E319D"/>
    <w:rsid w:val="003E347E"/>
    <w:rsid w:val="003E36B8"/>
    <w:rsid w:val="003E3C0B"/>
    <w:rsid w:val="003E41E4"/>
    <w:rsid w:val="003E4305"/>
    <w:rsid w:val="003E4FEF"/>
    <w:rsid w:val="003E5E7F"/>
    <w:rsid w:val="003E63AD"/>
    <w:rsid w:val="003E69A6"/>
    <w:rsid w:val="003E6CAB"/>
    <w:rsid w:val="003E7385"/>
    <w:rsid w:val="003E75DF"/>
    <w:rsid w:val="003E7B82"/>
    <w:rsid w:val="003F022A"/>
    <w:rsid w:val="003F0A5C"/>
    <w:rsid w:val="003F0C00"/>
    <w:rsid w:val="003F1954"/>
    <w:rsid w:val="003F1DA4"/>
    <w:rsid w:val="003F286E"/>
    <w:rsid w:val="003F2A19"/>
    <w:rsid w:val="003F3182"/>
    <w:rsid w:val="003F3875"/>
    <w:rsid w:val="003F3B25"/>
    <w:rsid w:val="003F3E96"/>
    <w:rsid w:val="003F426C"/>
    <w:rsid w:val="003F47D6"/>
    <w:rsid w:val="003F4BFE"/>
    <w:rsid w:val="003F4DD3"/>
    <w:rsid w:val="003F500C"/>
    <w:rsid w:val="003F6AFB"/>
    <w:rsid w:val="003F757D"/>
    <w:rsid w:val="003F7605"/>
    <w:rsid w:val="003F7F99"/>
    <w:rsid w:val="00401267"/>
    <w:rsid w:val="00401350"/>
    <w:rsid w:val="004014E4"/>
    <w:rsid w:val="0040210B"/>
    <w:rsid w:val="004024B3"/>
    <w:rsid w:val="00402645"/>
    <w:rsid w:val="00402A66"/>
    <w:rsid w:val="00403980"/>
    <w:rsid w:val="00404008"/>
    <w:rsid w:val="004047DA"/>
    <w:rsid w:val="00404826"/>
    <w:rsid w:val="00404EBA"/>
    <w:rsid w:val="00404FA1"/>
    <w:rsid w:val="004053D7"/>
    <w:rsid w:val="00406BD5"/>
    <w:rsid w:val="00406FCF"/>
    <w:rsid w:val="00407066"/>
    <w:rsid w:val="00407BE1"/>
    <w:rsid w:val="0041070A"/>
    <w:rsid w:val="00411017"/>
    <w:rsid w:val="0041131E"/>
    <w:rsid w:val="00412B5A"/>
    <w:rsid w:val="00413EA7"/>
    <w:rsid w:val="00413F0D"/>
    <w:rsid w:val="004144E0"/>
    <w:rsid w:val="00415279"/>
    <w:rsid w:val="00415323"/>
    <w:rsid w:val="00415417"/>
    <w:rsid w:val="00415765"/>
    <w:rsid w:val="00416FE0"/>
    <w:rsid w:val="00417208"/>
    <w:rsid w:val="004176C7"/>
    <w:rsid w:val="00420224"/>
    <w:rsid w:val="004202A2"/>
    <w:rsid w:val="0042074E"/>
    <w:rsid w:val="00420EBB"/>
    <w:rsid w:val="004210B7"/>
    <w:rsid w:val="0042253B"/>
    <w:rsid w:val="0042282F"/>
    <w:rsid w:val="00422B12"/>
    <w:rsid w:val="00422BD8"/>
    <w:rsid w:val="00422E7C"/>
    <w:rsid w:val="0042357B"/>
    <w:rsid w:val="00423AC9"/>
    <w:rsid w:val="004241C1"/>
    <w:rsid w:val="0042444F"/>
    <w:rsid w:val="00424E90"/>
    <w:rsid w:val="0042518C"/>
    <w:rsid w:val="0042524E"/>
    <w:rsid w:val="0042584F"/>
    <w:rsid w:val="004258D0"/>
    <w:rsid w:val="00425C23"/>
    <w:rsid w:val="00425F99"/>
    <w:rsid w:val="0042611B"/>
    <w:rsid w:val="0042656A"/>
    <w:rsid w:val="004266E8"/>
    <w:rsid w:val="004267A5"/>
    <w:rsid w:val="00426B55"/>
    <w:rsid w:val="00427D75"/>
    <w:rsid w:val="0043044B"/>
    <w:rsid w:val="00430D49"/>
    <w:rsid w:val="0043108A"/>
    <w:rsid w:val="00431677"/>
    <w:rsid w:val="0043190F"/>
    <w:rsid w:val="004321CF"/>
    <w:rsid w:val="004321E8"/>
    <w:rsid w:val="004325BD"/>
    <w:rsid w:val="00433539"/>
    <w:rsid w:val="00433E03"/>
    <w:rsid w:val="00435056"/>
    <w:rsid w:val="00435EF4"/>
    <w:rsid w:val="0043611C"/>
    <w:rsid w:val="00436C5F"/>
    <w:rsid w:val="0043731A"/>
    <w:rsid w:val="00437BE4"/>
    <w:rsid w:val="004400F3"/>
    <w:rsid w:val="004403F0"/>
    <w:rsid w:val="004406B5"/>
    <w:rsid w:val="00440C02"/>
    <w:rsid w:val="00440EBF"/>
    <w:rsid w:val="00440EE2"/>
    <w:rsid w:val="004419AD"/>
    <w:rsid w:val="00441B75"/>
    <w:rsid w:val="004422B1"/>
    <w:rsid w:val="0044256D"/>
    <w:rsid w:val="00442FA7"/>
    <w:rsid w:val="00443DF8"/>
    <w:rsid w:val="004443A9"/>
    <w:rsid w:val="0044443E"/>
    <w:rsid w:val="00444C4D"/>
    <w:rsid w:val="004456EF"/>
    <w:rsid w:val="004466F8"/>
    <w:rsid w:val="00446B47"/>
    <w:rsid w:val="00447D15"/>
    <w:rsid w:val="00447F78"/>
    <w:rsid w:val="00450565"/>
    <w:rsid w:val="004509A7"/>
    <w:rsid w:val="00450CAD"/>
    <w:rsid w:val="0045153B"/>
    <w:rsid w:val="004519A5"/>
    <w:rsid w:val="00453769"/>
    <w:rsid w:val="00453A0E"/>
    <w:rsid w:val="00453A9A"/>
    <w:rsid w:val="00455870"/>
    <w:rsid w:val="00455C34"/>
    <w:rsid w:val="00456410"/>
    <w:rsid w:val="004568D8"/>
    <w:rsid w:val="004576E1"/>
    <w:rsid w:val="00457E3C"/>
    <w:rsid w:val="004600BE"/>
    <w:rsid w:val="00461458"/>
    <w:rsid w:val="00461E71"/>
    <w:rsid w:val="00461E95"/>
    <w:rsid w:val="0046229F"/>
    <w:rsid w:val="00463A6B"/>
    <w:rsid w:val="00463D47"/>
    <w:rsid w:val="00464306"/>
    <w:rsid w:val="00464307"/>
    <w:rsid w:val="00464637"/>
    <w:rsid w:val="004647F5"/>
    <w:rsid w:val="00464CEB"/>
    <w:rsid w:val="00466F4E"/>
    <w:rsid w:val="004673F8"/>
    <w:rsid w:val="00467897"/>
    <w:rsid w:val="004679EB"/>
    <w:rsid w:val="0047062E"/>
    <w:rsid w:val="00470D8B"/>
    <w:rsid w:val="004712C4"/>
    <w:rsid w:val="00471A71"/>
    <w:rsid w:val="00471B03"/>
    <w:rsid w:val="0047284F"/>
    <w:rsid w:val="00472A41"/>
    <w:rsid w:val="004734AB"/>
    <w:rsid w:val="00473BD7"/>
    <w:rsid w:val="00473D83"/>
    <w:rsid w:val="0047431A"/>
    <w:rsid w:val="004744DF"/>
    <w:rsid w:val="004746ED"/>
    <w:rsid w:val="00475DCA"/>
    <w:rsid w:val="004764E5"/>
    <w:rsid w:val="00476A9A"/>
    <w:rsid w:val="00476EB4"/>
    <w:rsid w:val="0047704C"/>
    <w:rsid w:val="00477D06"/>
    <w:rsid w:val="0048016C"/>
    <w:rsid w:val="00480ACD"/>
    <w:rsid w:val="0048158E"/>
    <w:rsid w:val="00483656"/>
    <w:rsid w:val="004836B3"/>
    <w:rsid w:val="00484B44"/>
    <w:rsid w:val="00484DAF"/>
    <w:rsid w:val="00485733"/>
    <w:rsid w:val="004868AA"/>
    <w:rsid w:val="00486AEA"/>
    <w:rsid w:val="0048765A"/>
    <w:rsid w:val="00490A6D"/>
    <w:rsid w:val="004914ED"/>
    <w:rsid w:val="00491CA4"/>
    <w:rsid w:val="004937C7"/>
    <w:rsid w:val="00493966"/>
    <w:rsid w:val="004941FB"/>
    <w:rsid w:val="00494CDC"/>
    <w:rsid w:val="00495DA3"/>
    <w:rsid w:val="004961D1"/>
    <w:rsid w:val="00496204"/>
    <w:rsid w:val="00497701"/>
    <w:rsid w:val="00497F7B"/>
    <w:rsid w:val="004A0258"/>
    <w:rsid w:val="004A04ED"/>
    <w:rsid w:val="004A080A"/>
    <w:rsid w:val="004A1B59"/>
    <w:rsid w:val="004A25D6"/>
    <w:rsid w:val="004A2B41"/>
    <w:rsid w:val="004A2D15"/>
    <w:rsid w:val="004A3E1F"/>
    <w:rsid w:val="004A55F1"/>
    <w:rsid w:val="004A67E7"/>
    <w:rsid w:val="004A6802"/>
    <w:rsid w:val="004A69EA"/>
    <w:rsid w:val="004A703D"/>
    <w:rsid w:val="004A74C3"/>
    <w:rsid w:val="004A7A9B"/>
    <w:rsid w:val="004B0C70"/>
    <w:rsid w:val="004B0F71"/>
    <w:rsid w:val="004B138B"/>
    <w:rsid w:val="004B1D45"/>
    <w:rsid w:val="004B239B"/>
    <w:rsid w:val="004B283D"/>
    <w:rsid w:val="004B2CEB"/>
    <w:rsid w:val="004B3007"/>
    <w:rsid w:val="004B376D"/>
    <w:rsid w:val="004B3791"/>
    <w:rsid w:val="004B3854"/>
    <w:rsid w:val="004B41FE"/>
    <w:rsid w:val="004B5510"/>
    <w:rsid w:val="004B55EB"/>
    <w:rsid w:val="004B5746"/>
    <w:rsid w:val="004B5C38"/>
    <w:rsid w:val="004B6948"/>
    <w:rsid w:val="004B73B3"/>
    <w:rsid w:val="004B73E5"/>
    <w:rsid w:val="004C0167"/>
    <w:rsid w:val="004C0209"/>
    <w:rsid w:val="004C0236"/>
    <w:rsid w:val="004C07F8"/>
    <w:rsid w:val="004C2003"/>
    <w:rsid w:val="004C2338"/>
    <w:rsid w:val="004C2618"/>
    <w:rsid w:val="004C2735"/>
    <w:rsid w:val="004C29EC"/>
    <w:rsid w:val="004C3796"/>
    <w:rsid w:val="004C38E6"/>
    <w:rsid w:val="004C4634"/>
    <w:rsid w:val="004C4B06"/>
    <w:rsid w:val="004C5080"/>
    <w:rsid w:val="004C5EB7"/>
    <w:rsid w:val="004C5FFD"/>
    <w:rsid w:val="004C61F6"/>
    <w:rsid w:val="004C6E83"/>
    <w:rsid w:val="004C77B3"/>
    <w:rsid w:val="004C7CD3"/>
    <w:rsid w:val="004D031C"/>
    <w:rsid w:val="004D061E"/>
    <w:rsid w:val="004D1B55"/>
    <w:rsid w:val="004D2A6B"/>
    <w:rsid w:val="004D2EF4"/>
    <w:rsid w:val="004D403A"/>
    <w:rsid w:val="004D4CB2"/>
    <w:rsid w:val="004D53EF"/>
    <w:rsid w:val="004D57DE"/>
    <w:rsid w:val="004D5A64"/>
    <w:rsid w:val="004D5EBD"/>
    <w:rsid w:val="004D5F5F"/>
    <w:rsid w:val="004D66AF"/>
    <w:rsid w:val="004D6CD4"/>
    <w:rsid w:val="004D6F91"/>
    <w:rsid w:val="004E01FE"/>
    <w:rsid w:val="004E06B0"/>
    <w:rsid w:val="004E11F4"/>
    <w:rsid w:val="004E1707"/>
    <w:rsid w:val="004E1FA0"/>
    <w:rsid w:val="004E25F2"/>
    <w:rsid w:val="004E28BF"/>
    <w:rsid w:val="004E32C7"/>
    <w:rsid w:val="004E3879"/>
    <w:rsid w:val="004E49DF"/>
    <w:rsid w:val="004E4D3A"/>
    <w:rsid w:val="004E4F5E"/>
    <w:rsid w:val="004E5A44"/>
    <w:rsid w:val="004E5A66"/>
    <w:rsid w:val="004E6195"/>
    <w:rsid w:val="004E654D"/>
    <w:rsid w:val="004E6908"/>
    <w:rsid w:val="004E6997"/>
    <w:rsid w:val="004E705B"/>
    <w:rsid w:val="004E71CE"/>
    <w:rsid w:val="004E73BB"/>
    <w:rsid w:val="004E741F"/>
    <w:rsid w:val="004E76F6"/>
    <w:rsid w:val="004E7AA7"/>
    <w:rsid w:val="004E7F64"/>
    <w:rsid w:val="004F0D88"/>
    <w:rsid w:val="004F11BE"/>
    <w:rsid w:val="004F1E24"/>
    <w:rsid w:val="004F274E"/>
    <w:rsid w:val="004F2DC7"/>
    <w:rsid w:val="004F2F4F"/>
    <w:rsid w:val="004F3000"/>
    <w:rsid w:val="004F344D"/>
    <w:rsid w:val="004F3698"/>
    <w:rsid w:val="004F3BF1"/>
    <w:rsid w:val="004F3D8A"/>
    <w:rsid w:val="004F3F6B"/>
    <w:rsid w:val="004F4197"/>
    <w:rsid w:val="004F48F9"/>
    <w:rsid w:val="004F5368"/>
    <w:rsid w:val="004F554E"/>
    <w:rsid w:val="004F58C9"/>
    <w:rsid w:val="004F5FB2"/>
    <w:rsid w:val="004F60E9"/>
    <w:rsid w:val="004F6127"/>
    <w:rsid w:val="004F627D"/>
    <w:rsid w:val="004F64D1"/>
    <w:rsid w:val="004F65B0"/>
    <w:rsid w:val="004F675B"/>
    <w:rsid w:val="004F75AB"/>
    <w:rsid w:val="004F7C95"/>
    <w:rsid w:val="004F7E7C"/>
    <w:rsid w:val="00500354"/>
    <w:rsid w:val="00500C6F"/>
    <w:rsid w:val="00501447"/>
    <w:rsid w:val="005022A7"/>
    <w:rsid w:val="0050264A"/>
    <w:rsid w:val="005033C9"/>
    <w:rsid w:val="005034AC"/>
    <w:rsid w:val="00505156"/>
    <w:rsid w:val="005055D5"/>
    <w:rsid w:val="00505987"/>
    <w:rsid w:val="00506A09"/>
    <w:rsid w:val="00506EE2"/>
    <w:rsid w:val="00506F1D"/>
    <w:rsid w:val="0050793B"/>
    <w:rsid w:val="005105A4"/>
    <w:rsid w:val="0051093B"/>
    <w:rsid w:val="00510E23"/>
    <w:rsid w:val="00510FDE"/>
    <w:rsid w:val="0051138E"/>
    <w:rsid w:val="005113D2"/>
    <w:rsid w:val="00511C31"/>
    <w:rsid w:val="00512BEC"/>
    <w:rsid w:val="00512C60"/>
    <w:rsid w:val="00513502"/>
    <w:rsid w:val="00513606"/>
    <w:rsid w:val="00513894"/>
    <w:rsid w:val="00513A1D"/>
    <w:rsid w:val="00514241"/>
    <w:rsid w:val="00515039"/>
    <w:rsid w:val="00515A4B"/>
    <w:rsid w:val="00516295"/>
    <w:rsid w:val="005163B0"/>
    <w:rsid w:val="00516F91"/>
    <w:rsid w:val="00520301"/>
    <w:rsid w:val="005205F8"/>
    <w:rsid w:val="005209A7"/>
    <w:rsid w:val="00520B57"/>
    <w:rsid w:val="00520E10"/>
    <w:rsid w:val="00521A6A"/>
    <w:rsid w:val="00521B36"/>
    <w:rsid w:val="00522F3E"/>
    <w:rsid w:val="00523099"/>
    <w:rsid w:val="005245C8"/>
    <w:rsid w:val="0052525D"/>
    <w:rsid w:val="00525267"/>
    <w:rsid w:val="00525365"/>
    <w:rsid w:val="00525424"/>
    <w:rsid w:val="00525B24"/>
    <w:rsid w:val="005270A2"/>
    <w:rsid w:val="0052715F"/>
    <w:rsid w:val="00530094"/>
    <w:rsid w:val="005302FE"/>
    <w:rsid w:val="005307ED"/>
    <w:rsid w:val="00530D73"/>
    <w:rsid w:val="00531466"/>
    <w:rsid w:val="0053146E"/>
    <w:rsid w:val="00531EA7"/>
    <w:rsid w:val="005321C7"/>
    <w:rsid w:val="00532363"/>
    <w:rsid w:val="00532B5C"/>
    <w:rsid w:val="00532BB3"/>
    <w:rsid w:val="00532C48"/>
    <w:rsid w:val="00532F20"/>
    <w:rsid w:val="00533262"/>
    <w:rsid w:val="00534212"/>
    <w:rsid w:val="00534CAA"/>
    <w:rsid w:val="00535902"/>
    <w:rsid w:val="00535AEF"/>
    <w:rsid w:val="00536746"/>
    <w:rsid w:val="00537F28"/>
    <w:rsid w:val="00540482"/>
    <w:rsid w:val="00540C2E"/>
    <w:rsid w:val="00541012"/>
    <w:rsid w:val="0054108E"/>
    <w:rsid w:val="00541523"/>
    <w:rsid w:val="00541619"/>
    <w:rsid w:val="00541A2D"/>
    <w:rsid w:val="0054247C"/>
    <w:rsid w:val="00542DEA"/>
    <w:rsid w:val="00543955"/>
    <w:rsid w:val="00544CA2"/>
    <w:rsid w:val="00544EA8"/>
    <w:rsid w:val="00544EEE"/>
    <w:rsid w:val="00546103"/>
    <w:rsid w:val="005462B6"/>
    <w:rsid w:val="00546841"/>
    <w:rsid w:val="00546BCF"/>
    <w:rsid w:val="00546EDB"/>
    <w:rsid w:val="00546F21"/>
    <w:rsid w:val="00546F75"/>
    <w:rsid w:val="00546F91"/>
    <w:rsid w:val="005470E0"/>
    <w:rsid w:val="00547680"/>
    <w:rsid w:val="00547D48"/>
    <w:rsid w:val="00547FD7"/>
    <w:rsid w:val="00550A85"/>
    <w:rsid w:val="00550D24"/>
    <w:rsid w:val="00550FBB"/>
    <w:rsid w:val="005511B5"/>
    <w:rsid w:val="00551E0C"/>
    <w:rsid w:val="005523FE"/>
    <w:rsid w:val="005532A8"/>
    <w:rsid w:val="00553821"/>
    <w:rsid w:val="00553B81"/>
    <w:rsid w:val="0055575F"/>
    <w:rsid w:val="00555943"/>
    <w:rsid w:val="00555D0B"/>
    <w:rsid w:val="0055624D"/>
    <w:rsid w:val="00557318"/>
    <w:rsid w:val="00557F37"/>
    <w:rsid w:val="00560339"/>
    <w:rsid w:val="00560346"/>
    <w:rsid w:val="00560A09"/>
    <w:rsid w:val="00560F65"/>
    <w:rsid w:val="005617CF"/>
    <w:rsid w:val="00561BD3"/>
    <w:rsid w:val="00562931"/>
    <w:rsid w:val="00564222"/>
    <w:rsid w:val="0056496A"/>
    <w:rsid w:val="00564DC9"/>
    <w:rsid w:val="00565572"/>
    <w:rsid w:val="00565A0F"/>
    <w:rsid w:val="005660C1"/>
    <w:rsid w:val="0056682A"/>
    <w:rsid w:val="005669C9"/>
    <w:rsid w:val="00566E71"/>
    <w:rsid w:val="005673EF"/>
    <w:rsid w:val="005674D4"/>
    <w:rsid w:val="00567839"/>
    <w:rsid w:val="005679D5"/>
    <w:rsid w:val="00567A75"/>
    <w:rsid w:val="005708C5"/>
    <w:rsid w:val="00570E23"/>
    <w:rsid w:val="00571734"/>
    <w:rsid w:val="00571770"/>
    <w:rsid w:val="00571F6E"/>
    <w:rsid w:val="0057230F"/>
    <w:rsid w:val="00572310"/>
    <w:rsid w:val="00572F58"/>
    <w:rsid w:val="00572F92"/>
    <w:rsid w:val="00573F2D"/>
    <w:rsid w:val="00573F40"/>
    <w:rsid w:val="00574575"/>
    <w:rsid w:val="00575750"/>
    <w:rsid w:val="005757B3"/>
    <w:rsid w:val="00575F63"/>
    <w:rsid w:val="005766C5"/>
    <w:rsid w:val="00577AEF"/>
    <w:rsid w:val="00580F9D"/>
    <w:rsid w:val="0058151F"/>
    <w:rsid w:val="0058245F"/>
    <w:rsid w:val="005830AB"/>
    <w:rsid w:val="00583EB6"/>
    <w:rsid w:val="0058422D"/>
    <w:rsid w:val="005843A2"/>
    <w:rsid w:val="00584BC7"/>
    <w:rsid w:val="00584D6D"/>
    <w:rsid w:val="00584EC0"/>
    <w:rsid w:val="00584F98"/>
    <w:rsid w:val="00585194"/>
    <w:rsid w:val="005856A3"/>
    <w:rsid w:val="00585776"/>
    <w:rsid w:val="005859FA"/>
    <w:rsid w:val="0058625A"/>
    <w:rsid w:val="005865EF"/>
    <w:rsid w:val="005866D2"/>
    <w:rsid w:val="00587740"/>
    <w:rsid w:val="00587CE1"/>
    <w:rsid w:val="00587F61"/>
    <w:rsid w:val="0059062B"/>
    <w:rsid w:val="005908BC"/>
    <w:rsid w:val="005915D6"/>
    <w:rsid w:val="00591B5B"/>
    <w:rsid w:val="00591FEA"/>
    <w:rsid w:val="00592CDC"/>
    <w:rsid w:val="0059315D"/>
    <w:rsid w:val="0059330F"/>
    <w:rsid w:val="00593CB2"/>
    <w:rsid w:val="00593DE6"/>
    <w:rsid w:val="00594917"/>
    <w:rsid w:val="00595DAA"/>
    <w:rsid w:val="00596C2C"/>
    <w:rsid w:val="00597CC3"/>
    <w:rsid w:val="00597F5B"/>
    <w:rsid w:val="005A09CE"/>
    <w:rsid w:val="005A0A36"/>
    <w:rsid w:val="005A0B23"/>
    <w:rsid w:val="005A1742"/>
    <w:rsid w:val="005A20EB"/>
    <w:rsid w:val="005A22E2"/>
    <w:rsid w:val="005A2DB9"/>
    <w:rsid w:val="005A3241"/>
    <w:rsid w:val="005A33E2"/>
    <w:rsid w:val="005A4167"/>
    <w:rsid w:val="005A41A6"/>
    <w:rsid w:val="005A46D9"/>
    <w:rsid w:val="005A5555"/>
    <w:rsid w:val="005A6DD6"/>
    <w:rsid w:val="005A7027"/>
    <w:rsid w:val="005A7ABB"/>
    <w:rsid w:val="005A7D5C"/>
    <w:rsid w:val="005A7E8F"/>
    <w:rsid w:val="005B0DA3"/>
    <w:rsid w:val="005B1030"/>
    <w:rsid w:val="005B10E1"/>
    <w:rsid w:val="005B11CB"/>
    <w:rsid w:val="005B13DC"/>
    <w:rsid w:val="005B1542"/>
    <w:rsid w:val="005B2534"/>
    <w:rsid w:val="005B3545"/>
    <w:rsid w:val="005B3B30"/>
    <w:rsid w:val="005B440F"/>
    <w:rsid w:val="005B4D9C"/>
    <w:rsid w:val="005B539B"/>
    <w:rsid w:val="005B5C7E"/>
    <w:rsid w:val="005C0676"/>
    <w:rsid w:val="005C0A12"/>
    <w:rsid w:val="005C1351"/>
    <w:rsid w:val="005C1C33"/>
    <w:rsid w:val="005C2879"/>
    <w:rsid w:val="005C3890"/>
    <w:rsid w:val="005C394C"/>
    <w:rsid w:val="005C4A59"/>
    <w:rsid w:val="005C4B3D"/>
    <w:rsid w:val="005C4C13"/>
    <w:rsid w:val="005C5E8C"/>
    <w:rsid w:val="005C6432"/>
    <w:rsid w:val="005C6706"/>
    <w:rsid w:val="005C67C4"/>
    <w:rsid w:val="005C6CC2"/>
    <w:rsid w:val="005C7994"/>
    <w:rsid w:val="005C7EE2"/>
    <w:rsid w:val="005D0766"/>
    <w:rsid w:val="005D188C"/>
    <w:rsid w:val="005D1953"/>
    <w:rsid w:val="005D1CE4"/>
    <w:rsid w:val="005D2FD3"/>
    <w:rsid w:val="005D31E6"/>
    <w:rsid w:val="005D3210"/>
    <w:rsid w:val="005D3424"/>
    <w:rsid w:val="005D37AD"/>
    <w:rsid w:val="005D3FE7"/>
    <w:rsid w:val="005D44CE"/>
    <w:rsid w:val="005D511D"/>
    <w:rsid w:val="005D53C7"/>
    <w:rsid w:val="005D54EE"/>
    <w:rsid w:val="005D58DD"/>
    <w:rsid w:val="005D5BCF"/>
    <w:rsid w:val="005D6C5C"/>
    <w:rsid w:val="005D737D"/>
    <w:rsid w:val="005D7912"/>
    <w:rsid w:val="005E0D2A"/>
    <w:rsid w:val="005E12F4"/>
    <w:rsid w:val="005E1348"/>
    <w:rsid w:val="005E1776"/>
    <w:rsid w:val="005E1952"/>
    <w:rsid w:val="005E1DF5"/>
    <w:rsid w:val="005E2037"/>
    <w:rsid w:val="005E22B6"/>
    <w:rsid w:val="005E307B"/>
    <w:rsid w:val="005E3F1F"/>
    <w:rsid w:val="005E41FA"/>
    <w:rsid w:val="005E43FF"/>
    <w:rsid w:val="005E47DD"/>
    <w:rsid w:val="005E4987"/>
    <w:rsid w:val="005E62F1"/>
    <w:rsid w:val="005E6B08"/>
    <w:rsid w:val="005E6E24"/>
    <w:rsid w:val="005E7D1A"/>
    <w:rsid w:val="005F0CA8"/>
    <w:rsid w:val="005F2209"/>
    <w:rsid w:val="005F28EB"/>
    <w:rsid w:val="005F2B21"/>
    <w:rsid w:val="005F354B"/>
    <w:rsid w:val="005F37D2"/>
    <w:rsid w:val="005F41DB"/>
    <w:rsid w:val="005F4DBF"/>
    <w:rsid w:val="005F57E7"/>
    <w:rsid w:val="005F5AF4"/>
    <w:rsid w:val="005F63D4"/>
    <w:rsid w:val="005F691D"/>
    <w:rsid w:val="005F6A94"/>
    <w:rsid w:val="005F6E7E"/>
    <w:rsid w:val="005F6F08"/>
    <w:rsid w:val="0060020C"/>
    <w:rsid w:val="00600AE7"/>
    <w:rsid w:val="00601309"/>
    <w:rsid w:val="006017A3"/>
    <w:rsid w:val="006017AD"/>
    <w:rsid w:val="00601A45"/>
    <w:rsid w:val="00602D2F"/>
    <w:rsid w:val="00603109"/>
    <w:rsid w:val="006038EE"/>
    <w:rsid w:val="00603F04"/>
    <w:rsid w:val="00603F4E"/>
    <w:rsid w:val="0060467B"/>
    <w:rsid w:val="00604AEA"/>
    <w:rsid w:val="00605627"/>
    <w:rsid w:val="006059C3"/>
    <w:rsid w:val="00605DD2"/>
    <w:rsid w:val="00605E14"/>
    <w:rsid w:val="0060622A"/>
    <w:rsid w:val="00606E85"/>
    <w:rsid w:val="00606FC2"/>
    <w:rsid w:val="0060754B"/>
    <w:rsid w:val="006078B5"/>
    <w:rsid w:val="0061019A"/>
    <w:rsid w:val="00610887"/>
    <w:rsid w:val="00610CC6"/>
    <w:rsid w:val="00610CD1"/>
    <w:rsid w:val="00610D33"/>
    <w:rsid w:val="00611440"/>
    <w:rsid w:val="00611ADE"/>
    <w:rsid w:val="00611D0E"/>
    <w:rsid w:val="00611D81"/>
    <w:rsid w:val="00611DCD"/>
    <w:rsid w:val="00611E16"/>
    <w:rsid w:val="006133BD"/>
    <w:rsid w:val="0061352E"/>
    <w:rsid w:val="00613A9D"/>
    <w:rsid w:val="00613EA6"/>
    <w:rsid w:val="00614410"/>
    <w:rsid w:val="00614AC8"/>
    <w:rsid w:val="00615420"/>
    <w:rsid w:val="00615626"/>
    <w:rsid w:val="00615DBD"/>
    <w:rsid w:val="00616422"/>
    <w:rsid w:val="00616440"/>
    <w:rsid w:val="00616521"/>
    <w:rsid w:val="00617B6C"/>
    <w:rsid w:val="00620678"/>
    <w:rsid w:val="006207E9"/>
    <w:rsid w:val="00623115"/>
    <w:rsid w:val="006233D6"/>
    <w:rsid w:val="006235BD"/>
    <w:rsid w:val="0062460E"/>
    <w:rsid w:val="0062481A"/>
    <w:rsid w:val="00624F1D"/>
    <w:rsid w:val="006250AD"/>
    <w:rsid w:val="0062525C"/>
    <w:rsid w:val="0062601E"/>
    <w:rsid w:val="0062648F"/>
    <w:rsid w:val="0062649D"/>
    <w:rsid w:val="006267CB"/>
    <w:rsid w:val="00626DBD"/>
    <w:rsid w:val="006279A9"/>
    <w:rsid w:val="00630339"/>
    <w:rsid w:val="006328F1"/>
    <w:rsid w:val="00632E1B"/>
    <w:rsid w:val="00633528"/>
    <w:rsid w:val="0063382A"/>
    <w:rsid w:val="006338FC"/>
    <w:rsid w:val="00633E57"/>
    <w:rsid w:val="0063457B"/>
    <w:rsid w:val="006345E1"/>
    <w:rsid w:val="00634E3A"/>
    <w:rsid w:val="0063557E"/>
    <w:rsid w:val="0063573D"/>
    <w:rsid w:val="00636151"/>
    <w:rsid w:val="006364B4"/>
    <w:rsid w:val="0063656D"/>
    <w:rsid w:val="00636E10"/>
    <w:rsid w:val="00637051"/>
    <w:rsid w:val="00637416"/>
    <w:rsid w:val="006377B6"/>
    <w:rsid w:val="00637A52"/>
    <w:rsid w:val="006400FC"/>
    <w:rsid w:val="006408D3"/>
    <w:rsid w:val="00642377"/>
    <w:rsid w:val="00644480"/>
    <w:rsid w:val="0064457E"/>
    <w:rsid w:val="00644595"/>
    <w:rsid w:val="00645B05"/>
    <w:rsid w:val="0064604C"/>
    <w:rsid w:val="00646799"/>
    <w:rsid w:val="006479FB"/>
    <w:rsid w:val="00650DFE"/>
    <w:rsid w:val="00651557"/>
    <w:rsid w:val="006516D0"/>
    <w:rsid w:val="006518A3"/>
    <w:rsid w:val="00651D52"/>
    <w:rsid w:val="00653491"/>
    <w:rsid w:val="00653CBE"/>
    <w:rsid w:val="00654022"/>
    <w:rsid w:val="00654D22"/>
    <w:rsid w:val="00654F5E"/>
    <w:rsid w:val="00656407"/>
    <w:rsid w:val="006564B3"/>
    <w:rsid w:val="00656C86"/>
    <w:rsid w:val="006573F1"/>
    <w:rsid w:val="006574B8"/>
    <w:rsid w:val="006575E7"/>
    <w:rsid w:val="00657715"/>
    <w:rsid w:val="006577E1"/>
    <w:rsid w:val="00660557"/>
    <w:rsid w:val="00660C60"/>
    <w:rsid w:val="0066115A"/>
    <w:rsid w:val="00661388"/>
    <w:rsid w:val="00661980"/>
    <w:rsid w:val="00662D9B"/>
    <w:rsid w:val="0066314A"/>
    <w:rsid w:val="006634A3"/>
    <w:rsid w:val="006634ED"/>
    <w:rsid w:val="00663B45"/>
    <w:rsid w:val="0066477A"/>
    <w:rsid w:val="006658DE"/>
    <w:rsid w:val="00665C03"/>
    <w:rsid w:val="00666460"/>
    <w:rsid w:val="006677B6"/>
    <w:rsid w:val="006678CA"/>
    <w:rsid w:val="00667DD4"/>
    <w:rsid w:val="00667E03"/>
    <w:rsid w:val="00670287"/>
    <w:rsid w:val="0067040C"/>
    <w:rsid w:val="006704C3"/>
    <w:rsid w:val="0067054B"/>
    <w:rsid w:val="0067059C"/>
    <w:rsid w:val="00671081"/>
    <w:rsid w:val="00671EB5"/>
    <w:rsid w:val="00671F23"/>
    <w:rsid w:val="00672C67"/>
    <w:rsid w:val="00672D23"/>
    <w:rsid w:val="006731D4"/>
    <w:rsid w:val="006739B3"/>
    <w:rsid w:val="00674D57"/>
    <w:rsid w:val="00675BA7"/>
    <w:rsid w:val="00675BAB"/>
    <w:rsid w:val="00676284"/>
    <w:rsid w:val="006762A3"/>
    <w:rsid w:val="0067642D"/>
    <w:rsid w:val="00677017"/>
    <w:rsid w:val="006771E8"/>
    <w:rsid w:val="00677417"/>
    <w:rsid w:val="0067770F"/>
    <w:rsid w:val="00677BCF"/>
    <w:rsid w:val="00677DB2"/>
    <w:rsid w:val="00677E02"/>
    <w:rsid w:val="006808EB"/>
    <w:rsid w:val="0068095B"/>
    <w:rsid w:val="006811AB"/>
    <w:rsid w:val="006812F9"/>
    <w:rsid w:val="00682710"/>
    <w:rsid w:val="00682AB3"/>
    <w:rsid w:val="00682DCD"/>
    <w:rsid w:val="00683FAC"/>
    <w:rsid w:val="0068455E"/>
    <w:rsid w:val="006868EB"/>
    <w:rsid w:val="006869BB"/>
    <w:rsid w:val="00686AB6"/>
    <w:rsid w:val="00686B8A"/>
    <w:rsid w:val="00686F9F"/>
    <w:rsid w:val="0068702C"/>
    <w:rsid w:val="00687C7F"/>
    <w:rsid w:val="00690A88"/>
    <w:rsid w:val="00690A9D"/>
    <w:rsid w:val="00690B76"/>
    <w:rsid w:val="006915DC"/>
    <w:rsid w:val="00692D3D"/>
    <w:rsid w:val="0069330E"/>
    <w:rsid w:val="006933CF"/>
    <w:rsid w:val="00694374"/>
    <w:rsid w:val="0069591C"/>
    <w:rsid w:val="00695CC0"/>
    <w:rsid w:val="00695D0B"/>
    <w:rsid w:val="00695D39"/>
    <w:rsid w:val="00695E73"/>
    <w:rsid w:val="00695E89"/>
    <w:rsid w:val="00696014"/>
    <w:rsid w:val="00696024"/>
    <w:rsid w:val="0069616A"/>
    <w:rsid w:val="006961B9"/>
    <w:rsid w:val="0069730A"/>
    <w:rsid w:val="006974A3"/>
    <w:rsid w:val="006976AF"/>
    <w:rsid w:val="006A02EC"/>
    <w:rsid w:val="006A0A25"/>
    <w:rsid w:val="006A0CF1"/>
    <w:rsid w:val="006A0FCC"/>
    <w:rsid w:val="006A15DF"/>
    <w:rsid w:val="006A209F"/>
    <w:rsid w:val="006A232E"/>
    <w:rsid w:val="006A24B7"/>
    <w:rsid w:val="006A27E0"/>
    <w:rsid w:val="006A2908"/>
    <w:rsid w:val="006A2A1B"/>
    <w:rsid w:val="006A2B20"/>
    <w:rsid w:val="006A312A"/>
    <w:rsid w:val="006A3C61"/>
    <w:rsid w:val="006A3CE7"/>
    <w:rsid w:val="006A3EAC"/>
    <w:rsid w:val="006A44F0"/>
    <w:rsid w:val="006A4920"/>
    <w:rsid w:val="006A50AF"/>
    <w:rsid w:val="006A6475"/>
    <w:rsid w:val="006A7405"/>
    <w:rsid w:val="006A7958"/>
    <w:rsid w:val="006B0B8D"/>
    <w:rsid w:val="006B1449"/>
    <w:rsid w:val="006B18A2"/>
    <w:rsid w:val="006B1C57"/>
    <w:rsid w:val="006B1FC2"/>
    <w:rsid w:val="006B27C1"/>
    <w:rsid w:val="006B2C29"/>
    <w:rsid w:val="006B3561"/>
    <w:rsid w:val="006B3749"/>
    <w:rsid w:val="006B386F"/>
    <w:rsid w:val="006B4117"/>
    <w:rsid w:val="006B44CB"/>
    <w:rsid w:val="006B44F6"/>
    <w:rsid w:val="006B4650"/>
    <w:rsid w:val="006B49D7"/>
    <w:rsid w:val="006B5E58"/>
    <w:rsid w:val="006B5F1C"/>
    <w:rsid w:val="006B73C0"/>
    <w:rsid w:val="006B7476"/>
    <w:rsid w:val="006B7A11"/>
    <w:rsid w:val="006C0C08"/>
    <w:rsid w:val="006C1134"/>
    <w:rsid w:val="006C1879"/>
    <w:rsid w:val="006C1F93"/>
    <w:rsid w:val="006C206B"/>
    <w:rsid w:val="006C20A8"/>
    <w:rsid w:val="006C2E4C"/>
    <w:rsid w:val="006C3594"/>
    <w:rsid w:val="006C3996"/>
    <w:rsid w:val="006C3AFA"/>
    <w:rsid w:val="006C3B71"/>
    <w:rsid w:val="006C4924"/>
    <w:rsid w:val="006C5879"/>
    <w:rsid w:val="006C5AD2"/>
    <w:rsid w:val="006C6A6A"/>
    <w:rsid w:val="006C7AC2"/>
    <w:rsid w:val="006C7B8D"/>
    <w:rsid w:val="006C7E3B"/>
    <w:rsid w:val="006C7EB7"/>
    <w:rsid w:val="006D01F6"/>
    <w:rsid w:val="006D0561"/>
    <w:rsid w:val="006D07B6"/>
    <w:rsid w:val="006D0D0F"/>
    <w:rsid w:val="006D231B"/>
    <w:rsid w:val="006D2434"/>
    <w:rsid w:val="006D3071"/>
    <w:rsid w:val="006D3C63"/>
    <w:rsid w:val="006D41EC"/>
    <w:rsid w:val="006D4342"/>
    <w:rsid w:val="006D4A0F"/>
    <w:rsid w:val="006D5100"/>
    <w:rsid w:val="006D567B"/>
    <w:rsid w:val="006D5B76"/>
    <w:rsid w:val="006D5ECE"/>
    <w:rsid w:val="006D6125"/>
    <w:rsid w:val="006D67CE"/>
    <w:rsid w:val="006D6C27"/>
    <w:rsid w:val="006D6CAC"/>
    <w:rsid w:val="006D7461"/>
    <w:rsid w:val="006D77D8"/>
    <w:rsid w:val="006D780A"/>
    <w:rsid w:val="006D7852"/>
    <w:rsid w:val="006D7D10"/>
    <w:rsid w:val="006D7D35"/>
    <w:rsid w:val="006D7DAE"/>
    <w:rsid w:val="006D7FD6"/>
    <w:rsid w:val="006D7FE4"/>
    <w:rsid w:val="006E020E"/>
    <w:rsid w:val="006E056E"/>
    <w:rsid w:val="006E069C"/>
    <w:rsid w:val="006E0907"/>
    <w:rsid w:val="006E0EBC"/>
    <w:rsid w:val="006E1167"/>
    <w:rsid w:val="006E19ED"/>
    <w:rsid w:val="006E22E7"/>
    <w:rsid w:val="006E299B"/>
    <w:rsid w:val="006E2D42"/>
    <w:rsid w:val="006E3291"/>
    <w:rsid w:val="006E32AF"/>
    <w:rsid w:val="006E3481"/>
    <w:rsid w:val="006E3DD9"/>
    <w:rsid w:val="006E3E1E"/>
    <w:rsid w:val="006E4B8E"/>
    <w:rsid w:val="006E6235"/>
    <w:rsid w:val="006E6A5D"/>
    <w:rsid w:val="006F0842"/>
    <w:rsid w:val="006F14E8"/>
    <w:rsid w:val="006F1F56"/>
    <w:rsid w:val="006F245A"/>
    <w:rsid w:val="006F2468"/>
    <w:rsid w:val="006F28D7"/>
    <w:rsid w:val="006F2AE5"/>
    <w:rsid w:val="006F2DC4"/>
    <w:rsid w:val="006F426E"/>
    <w:rsid w:val="006F43E5"/>
    <w:rsid w:val="006F4819"/>
    <w:rsid w:val="006F4EAA"/>
    <w:rsid w:val="006F5E64"/>
    <w:rsid w:val="006F5FE1"/>
    <w:rsid w:val="006F61CD"/>
    <w:rsid w:val="006F707B"/>
    <w:rsid w:val="006F75FE"/>
    <w:rsid w:val="006F77F7"/>
    <w:rsid w:val="006F7944"/>
    <w:rsid w:val="006F7F30"/>
    <w:rsid w:val="007001BC"/>
    <w:rsid w:val="00700A6D"/>
    <w:rsid w:val="00703205"/>
    <w:rsid w:val="007036EF"/>
    <w:rsid w:val="00703AC5"/>
    <w:rsid w:val="00703BAA"/>
    <w:rsid w:val="0070406C"/>
    <w:rsid w:val="00704C6C"/>
    <w:rsid w:val="00705141"/>
    <w:rsid w:val="007051EF"/>
    <w:rsid w:val="007059C6"/>
    <w:rsid w:val="00705B59"/>
    <w:rsid w:val="0070677D"/>
    <w:rsid w:val="00707823"/>
    <w:rsid w:val="007078FA"/>
    <w:rsid w:val="0071017C"/>
    <w:rsid w:val="00710BCE"/>
    <w:rsid w:val="00710E74"/>
    <w:rsid w:val="00711A5D"/>
    <w:rsid w:val="00711C68"/>
    <w:rsid w:val="00711CEA"/>
    <w:rsid w:val="00712002"/>
    <w:rsid w:val="00712158"/>
    <w:rsid w:val="0071293F"/>
    <w:rsid w:val="00712E5B"/>
    <w:rsid w:val="00712EEE"/>
    <w:rsid w:val="00713474"/>
    <w:rsid w:val="00713994"/>
    <w:rsid w:val="00713A3B"/>
    <w:rsid w:val="00713EF1"/>
    <w:rsid w:val="00714F25"/>
    <w:rsid w:val="0071506D"/>
    <w:rsid w:val="00715888"/>
    <w:rsid w:val="00715AA1"/>
    <w:rsid w:val="00715C2A"/>
    <w:rsid w:val="00715F25"/>
    <w:rsid w:val="007162D8"/>
    <w:rsid w:val="00716B77"/>
    <w:rsid w:val="007179BE"/>
    <w:rsid w:val="007179E9"/>
    <w:rsid w:val="00717C9C"/>
    <w:rsid w:val="007204E9"/>
    <w:rsid w:val="00720B07"/>
    <w:rsid w:val="00721CA0"/>
    <w:rsid w:val="00722080"/>
    <w:rsid w:val="00722404"/>
    <w:rsid w:val="0072286C"/>
    <w:rsid w:val="0072299D"/>
    <w:rsid w:val="007229E7"/>
    <w:rsid w:val="00723116"/>
    <w:rsid w:val="0072317B"/>
    <w:rsid w:val="00724CCE"/>
    <w:rsid w:val="00725639"/>
    <w:rsid w:val="00725923"/>
    <w:rsid w:val="007269BB"/>
    <w:rsid w:val="0072706E"/>
    <w:rsid w:val="007271CA"/>
    <w:rsid w:val="00727513"/>
    <w:rsid w:val="00727E7C"/>
    <w:rsid w:val="00730575"/>
    <w:rsid w:val="007305FA"/>
    <w:rsid w:val="007318AD"/>
    <w:rsid w:val="007319B3"/>
    <w:rsid w:val="007319D7"/>
    <w:rsid w:val="007323C6"/>
    <w:rsid w:val="007336F5"/>
    <w:rsid w:val="00733FE6"/>
    <w:rsid w:val="007342B6"/>
    <w:rsid w:val="0073465F"/>
    <w:rsid w:val="00735EC5"/>
    <w:rsid w:val="00735FC8"/>
    <w:rsid w:val="00735FEB"/>
    <w:rsid w:val="00736792"/>
    <w:rsid w:val="007376D4"/>
    <w:rsid w:val="0074208B"/>
    <w:rsid w:val="007428EB"/>
    <w:rsid w:val="00743103"/>
    <w:rsid w:val="00743718"/>
    <w:rsid w:val="00743E5D"/>
    <w:rsid w:val="0074454F"/>
    <w:rsid w:val="00744FDF"/>
    <w:rsid w:val="0074541F"/>
    <w:rsid w:val="007455BE"/>
    <w:rsid w:val="00745604"/>
    <w:rsid w:val="00745ABD"/>
    <w:rsid w:val="00745AF1"/>
    <w:rsid w:val="007465ED"/>
    <w:rsid w:val="00746D57"/>
    <w:rsid w:val="0074752C"/>
    <w:rsid w:val="00747BC4"/>
    <w:rsid w:val="00747DF6"/>
    <w:rsid w:val="0075029A"/>
    <w:rsid w:val="007504AF"/>
    <w:rsid w:val="00750516"/>
    <w:rsid w:val="007505AE"/>
    <w:rsid w:val="00750C3B"/>
    <w:rsid w:val="00751086"/>
    <w:rsid w:val="00751519"/>
    <w:rsid w:val="00751805"/>
    <w:rsid w:val="007529B4"/>
    <w:rsid w:val="00753E8B"/>
    <w:rsid w:val="00753EF6"/>
    <w:rsid w:val="0075406D"/>
    <w:rsid w:val="007540AB"/>
    <w:rsid w:val="007549C0"/>
    <w:rsid w:val="00754B92"/>
    <w:rsid w:val="00754ECA"/>
    <w:rsid w:val="00754F6C"/>
    <w:rsid w:val="007550B1"/>
    <w:rsid w:val="0075539C"/>
    <w:rsid w:val="007561EB"/>
    <w:rsid w:val="0075653E"/>
    <w:rsid w:val="00756A52"/>
    <w:rsid w:val="00756AB1"/>
    <w:rsid w:val="00757748"/>
    <w:rsid w:val="00757F62"/>
    <w:rsid w:val="00760930"/>
    <w:rsid w:val="00761076"/>
    <w:rsid w:val="00761713"/>
    <w:rsid w:val="007632BE"/>
    <w:rsid w:val="007634AC"/>
    <w:rsid w:val="00763F7B"/>
    <w:rsid w:val="007644B0"/>
    <w:rsid w:val="007647F4"/>
    <w:rsid w:val="00764A99"/>
    <w:rsid w:val="00764C1E"/>
    <w:rsid w:val="00765311"/>
    <w:rsid w:val="00765D5C"/>
    <w:rsid w:val="00766121"/>
    <w:rsid w:val="0076641A"/>
    <w:rsid w:val="00766586"/>
    <w:rsid w:val="00766882"/>
    <w:rsid w:val="00766E26"/>
    <w:rsid w:val="00767577"/>
    <w:rsid w:val="00767723"/>
    <w:rsid w:val="0076785E"/>
    <w:rsid w:val="00767E1A"/>
    <w:rsid w:val="00770287"/>
    <w:rsid w:val="007709C9"/>
    <w:rsid w:val="00770AF1"/>
    <w:rsid w:val="00771300"/>
    <w:rsid w:val="00771841"/>
    <w:rsid w:val="00771E55"/>
    <w:rsid w:val="007730E3"/>
    <w:rsid w:val="00773FB3"/>
    <w:rsid w:val="007743E7"/>
    <w:rsid w:val="00774695"/>
    <w:rsid w:val="00774B0E"/>
    <w:rsid w:val="00775B39"/>
    <w:rsid w:val="007767B6"/>
    <w:rsid w:val="00777495"/>
    <w:rsid w:val="00777CD6"/>
    <w:rsid w:val="0078039B"/>
    <w:rsid w:val="007804DE"/>
    <w:rsid w:val="00780935"/>
    <w:rsid w:val="00780A58"/>
    <w:rsid w:val="00780D3D"/>
    <w:rsid w:val="00781562"/>
    <w:rsid w:val="00781C42"/>
    <w:rsid w:val="00781E64"/>
    <w:rsid w:val="0078245D"/>
    <w:rsid w:val="00782838"/>
    <w:rsid w:val="00782906"/>
    <w:rsid w:val="007836C2"/>
    <w:rsid w:val="00783824"/>
    <w:rsid w:val="00783CDE"/>
    <w:rsid w:val="00784391"/>
    <w:rsid w:val="007845AC"/>
    <w:rsid w:val="00784713"/>
    <w:rsid w:val="007848A1"/>
    <w:rsid w:val="00784CD8"/>
    <w:rsid w:val="00785069"/>
    <w:rsid w:val="007853B5"/>
    <w:rsid w:val="00785B8C"/>
    <w:rsid w:val="00785DE8"/>
    <w:rsid w:val="00785F44"/>
    <w:rsid w:val="0078751F"/>
    <w:rsid w:val="007876B2"/>
    <w:rsid w:val="00787937"/>
    <w:rsid w:val="0078799A"/>
    <w:rsid w:val="00787C8E"/>
    <w:rsid w:val="00787DB3"/>
    <w:rsid w:val="0079030B"/>
    <w:rsid w:val="00790766"/>
    <w:rsid w:val="00790C6E"/>
    <w:rsid w:val="00790CEB"/>
    <w:rsid w:val="00792401"/>
    <w:rsid w:val="00792A1B"/>
    <w:rsid w:val="00793526"/>
    <w:rsid w:val="00793916"/>
    <w:rsid w:val="00793977"/>
    <w:rsid w:val="00793F02"/>
    <w:rsid w:val="007942B4"/>
    <w:rsid w:val="007953F9"/>
    <w:rsid w:val="00795F4F"/>
    <w:rsid w:val="0079643A"/>
    <w:rsid w:val="0079647A"/>
    <w:rsid w:val="007971D9"/>
    <w:rsid w:val="00797869"/>
    <w:rsid w:val="00797A27"/>
    <w:rsid w:val="00797A7E"/>
    <w:rsid w:val="007A0735"/>
    <w:rsid w:val="007A07EE"/>
    <w:rsid w:val="007A0A9C"/>
    <w:rsid w:val="007A14FA"/>
    <w:rsid w:val="007A18D1"/>
    <w:rsid w:val="007A2194"/>
    <w:rsid w:val="007A25D2"/>
    <w:rsid w:val="007A2757"/>
    <w:rsid w:val="007A2FEE"/>
    <w:rsid w:val="007A40DF"/>
    <w:rsid w:val="007A5255"/>
    <w:rsid w:val="007A5C4F"/>
    <w:rsid w:val="007B0625"/>
    <w:rsid w:val="007B160C"/>
    <w:rsid w:val="007B1750"/>
    <w:rsid w:val="007B17BF"/>
    <w:rsid w:val="007B1A07"/>
    <w:rsid w:val="007B21C9"/>
    <w:rsid w:val="007B274D"/>
    <w:rsid w:val="007B2969"/>
    <w:rsid w:val="007B2A7F"/>
    <w:rsid w:val="007B3489"/>
    <w:rsid w:val="007B3EE0"/>
    <w:rsid w:val="007B45BB"/>
    <w:rsid w:val="007B58A6"/>
    <w:rsid w:val="007B5EA9"/>
    <w:rsid w:val="007B6674"/>
    <w:rsid w:val="007B6D64"/>
    <w:rsid w:val="007B6F5F"/>
    <w:rsid w:val="007B72B4"/>
    <w:rsid w:val="007B7804"/>
    <w:rsid w:val="007B7B7E"/>
    <w:rsid w:val="007C029A"/>
    <w:rsid w:val="007C05B3"/>
    <w:rsid w:val="007C0AFF"/>
    <w:rsid w:val="007C1039"/>
    <w:rsid w:val="007C1599"/>
    <w:rsid w:val="007C1F9A"/>
    <w:rsid w:val="007C24C3"/>
    <w:rsid w:val="007C27A7"/>
    <w:rsid w:val="007C2FFA"/>
    <w:rsid w:val="007C30DF"/>
    <w:rsid w:val="007C33FF"/>
    <w:rsid w:val="007C3AA1"/>
    <w:rsid w:val="007C3D38"/>
    <w:rsid w:val="007C3FEB"/>
    <w:rsid w:val="007C5E29"/>
    <w:rsid w:val="007C7554"/>
    <w:rsid w:val="007C76EE"/>
    <w:rsid w:val="007C7AE0"/>
    <w:rsid w:val="007D0AB0"/>
    <w:rsid w:val="007D1591"/>
    <w:rsid w:val="007D2478"/>
    <w:rsid w:val="007D2928"/>
    <w:rsid w:val="007D2CA9"/>
    <w:rsid w:val="007D3151"/>
    <w:rsid w:val="007D36C6"/>
    <w:rsid w:val="007D37A1"/>
    <w:rsid w:val="007D43CE"/>
    <w:rsid w:val="007D44E8"/>
    <w:rsid w:val="007D467C"/>
    <w:rsid w:val="007D4F1B"/>
    <w:rsid w:val="007D5C61"/>
    <w:rsid w:val="007D69F8"/>
    <w:rsid w:val="007D6A42"/>
    <w:rsid w:val="007D6E71"/>
    <w:rsid w:val="007D6E93"/>
    <w:rsid w:val="007D76D5"/>
    <w:rsid w:val="007D78E9"/>
    <w:rsid w:val="007D793F"/>
    <w:rsid w:val="007D7A34"/>
    <w:rsid w:val="007D7B6B"/>
    <w:rsid w:val="007D7C44"/>
    <w:rsid w:val="007D7FAA"/>
    <w:rsid w:val="007E0040"/>
    <w:rsid w:val="007E057C"/>
    <w:rsid w:val="007E19DA"/>
    <w:rsid w:val="007E19DD"/>
    <w:rsid w:val="007E1C99"/>
    <w:rsid w:val="007E1E17"/>
    <w:rsid w:val="007E2250"/>
    <w:rsid w:val="007E3049"/>
    <w:rsid w:val="007E3B39"/>
    <w:rsid w:val="007E3CFF"/>
    <w:rsid w:val="007E43F7"/>
    <w:rsid w:val="007E5667"/>
    <w:rsid w:val="007E5784"/>
    <w:rsid w:val="007E61E2"/>
    <w:rsid w:val="007E624C"/>
    <w:rsid w:val="007E6699"/>
    <w:rsid w:val="007E6961"/>
    <w:rsid w:val="007E7D54"/>
    <w:rsid w:val="007E7E4F"/>
    <w:rsid w:val="007E7F27"/>
    <w:rsid w:val="007F0191"/>
    <w:rsid w:val="007F0329"/>
    <w:rsid w:val="007F06FB"/>
    <w:rsid w:val="007F077E"/>
    <w:rsid w:val="007F0FF6"/>
    <w:rsid w:val="007F1490"/>
    <w:rsid w:val="007F19BB"/>
    <w:rsid w:val="007F1D7C"/>
    <w:rsid w:val="007F21CA"/>
    <w:rsid w:val="007F2FE5"/>
    <w:rsid w:val="007F3145"/>
    <w:rsid w:val="007F3A00"/>
    <w:rsid w:val="007F400F"/>
    <w:rsid w:val="007F48CB"/>
    <w:rsid w:val="007F5D6F"/>
    <w:rsid w:val="007F6B83"/>
    <w:rsid w:val="007F6BA0"/>
    <w:rsid w:val="007F6ED5"/>
    <w:rsid w:val="007F75BB"/>
    <w:rsid w:val="0080015B"/>
    <w:rsid w:val="0080072A"/>
    <w:rsid w:val="008010FE"/>
    <w:rsid w:val="008014E7"/>
    <w:rsid w:val="00801571"/>
    <w:rsid w:val="00802E71"/>
    <w:rsid w:val="00802FB2"/>
    <w:rsid w:val="00803AEF"/>
    <w:rsid w:val="00805267"/>
    <w:rsid w:val="00805343"/>
    <w:rsid w:val="00805D1D"/>
    <w:rsid w:val="00806039"/>
    <w:rsid w:val="00806566"/>
    <w:rsid w:val="00807D13"/>
    <w:rsid w:val="0081049E"/>
    <w:rsid w:val="00810841"/>
    <w:rsid w:val="00811321"/>
    <w:rsid w:val="0081144B"/>
    <w:rsid w:val="00811522"/>
    <w:rsid w:val="00811BBD"/>
    <w:rsid w:val="008120EA"/>
    <w:rsid w:val="00812370"/>
    <w:rsid w:val="00812BCA"/>
    <w:rsid w:val="00812F19"/>
    <w:rsid w:val="008137F0"/>
    <w:rsid w:val="00813A29"/>
    <w:rsid w:val="008148A1"/>
    <w:rsid w:val="0081520D"/>
    <w:rsid w:val="0081617A"/>
    <w:rsid w:val="00816411"/>
    <w:rsid w:val="00816938"/>
    <w:rsid w:val="008177D6"/>
    <w:rsid w:val="00817984"/>
    <w:rsid w:val="00817CCE"/>
    <w:rsid w:val="008206B4"/>
    <w:rsid w:val="00820D35"/>
    <w:rsid w:val="0082199E"/>
    <w:rsid w:val="00821B63"/>
    <w:rsid w:val="00822E04"/>
    <w:rsid w:val="00823890"/>
    <w:rsid w:val="0082406D"/>
    <w:rsid w:val="008241E1"/>
    <w:rsid w:val="00824A74"/>
    <w:rsid w:val="00824E93"/>
    <w:rsid w:val="00825076"/>
    <w:rsid w:val="00826194"/>
    <w:rsid w:val="00826D85"/>
    <w:rsid w:val="00827202"/>
    <w:rsid w:val="00827882"/>
    <w:rsid w:val="00827C13"/>
    <w:rsid w:val="00830053"/>
    <w:rsid w:val="0083037F"/>
    <w:rsid w:val="0083076B"/>
    <w:rsid w:val="00830A25"/>
    <w:rsid w:val="00830A30"/>
    <w:rsid w:val="00830DE7"/>
    <w:rsid w:val="0083136B"/>
    <w:rsid w:val="008316C6"/>
    <w:rsid w:val="00831CC8"/>
    <w:rsid w:val="00831E47"/>
    <w:rsid w:val="0083445A"/>
    <w:rsid w:val="008344C6"/>
    <w:rsid w:val="008349F2"/>
    <w:rsid w:val="00834B84"/>
    <w:rsid w:val="00834BB8"/>
    <w:rsid w:val="0083566A"/>
    <w:rsid w:val="00835E0A"/>
    <w:rsid w:val="00835FD6"/>
    <w:rsid w:val="00836BAC"/>
    <w:rsid w:val="00836E69"/>
    <w:rsid w:val="00837749"/>
    <w:rsid w:val="008403BE"/>
    <w:rsid w:val="0084040B"/>
    <w:rsid w:val="00840634"/>
    <w:rsid w:val="00840964"/>
    <w:rsid w:val="008409D1"/>
    <w:rsid w:val="00841D0B"/>
    <w:rsid w:val="008427C3"/>
    <w:rsid w:val="0084292D"/>
    <w:rsid w:val="0084354C"/>
    <w:rsid w:val="00843E53"/>
    <w:rsid w:val="008443D8"/>
    <w:rsid w:val="00844CB1"/>
    <w:rsid w:val="00844E02"/>
    <w:rsid w:val="00844E5A"/>
    <w:rsid w:val="00845898"/>
    <w:rsid w:val="008461BD"/>
    <w:rsid w:val="008461E9"/>
    <w:rsid w:val="00846322"/>
    <w:rsid w:val="00846363"/>
    <w:rsid w:val="008463F6"/>
    <w:rsid w:val="00846A07"/>
    <w:rsid w:val="00846C41"/>
    <w:rsid w:val="00846F43"/>
    <w:rsid w:val="0084788D"/>
    <w:rsid w:val="008507EC"/>
    <w:rsid w:val="00850C1F"/>
    <w:rsid w:val="0085223F"/>
    <w:rsid w:val="00852251"/>
    <w:rsid w:val="00852958"/>
    <w:rsid w:val="00853386"/>
    <w:rsid w:val="00853AE7"/>
    <w:rsid w:val="00853DC0"/>
    <w:rsid w:val="00854425"/>
    <w:rsid w:val="00854866"/>
    <w:rsid w:val="008562C4"/>
    <w:rsid w:val="00856D03"/>
    <w:rsid w:val="008573E3"/>
    <w:rsid w:val="0085751C"/>
    <w:rsid w:val="008608FD"/>
    <w:rsid w:val="00860A1F"/>
    <w:rsid w:val="00860E64"/>
    <w:rsid w:val="0086163A"/>
    <w:rsid w:val="00862590"/>
    <w:rsid w:val="00862717"/>
    <w:rsid w:val="00862CD8"/>
    <w:rsid w:val="00862E2E"/>
    <w:rsid w:val="00862EBC"/>
    <w:rsid w:val="00863249"/>
    <w:rsid w:val="00863550"/>
    <w:rsid w:val="008648C9"/>
    <w:rsid w:val="008652E0"/>
    <w:rsid w:val="0086552D"/>
    <w:rsid w:val="00865690"/>
    <w:rsid w:val="00865695"/>
    <w:rsid w:val="00865D66"/>
    <w:rsid w:val="00866011"/>
    <w:rsid w:val="008665D5"/>
    <w:rsid w:val="00866E1A"/>
    <w:rsid w:val="00867797"/>
    <w:rsid w:val="00867BD4"/>
    <w:rsid w:val="00870010"/>
    <w:rsid w:val="00870225"/>
    <w:rsid w:val="00870368"/>
    <w:rsid w:val="00870D50"/>
    <w:rsid w:val="008714C0"/>
    <w:rsid w:val="00871C9C"/>
    <w:rsid w:val="008721F4"/>
    <w:rsid w:val="0087229F"/>
    <w:rsid w:val="00872DF1"/>
    <w:rsid w:val="008734F4"/>
    <w:rsid w:val="0087368A"/>
    <w:rsid w:val="00873910"/>
    <w:rsid w:val="00875034"/>
    <w:rsid w:val="00875301"/>
    <w:rsid w:val="00875B52"/>
    <w:rsid w:val="00875B8F"/>
    <w:rsid w:val="00875DAA"/>
    <w:rsid w:val="00876535"/>
    <w:rsid w:val="00876DB3"/>
    <w:rsid w:val="00877133"/>
    <w:rsid w:val="0087746D"/>
    <w:rsid w:val="00877515"/>
    <w:rsid w:val="008777EF"/>
    <w:rsid w:val="00877AFC"/>
    <w:rsid w:val="00880286"/>
    <w:rsid w:val="008805BA"/>
    <w:rsid w:val="00881906"/>
    <w:rsid w:val="00882AD0"/>
    <w:rsid w:val="00882F9B"/>
    <w:rsid w:val="008837DA"/>
    <w:rsid w:val="00884EAE"/>
    <w:rsid w:val="00885823"/>
    <w:rsid w:val="00885D63"/>
    <w:rsid w:val="008872DB"/>
    <w:rsid w:val="008873E9"/>
    <w:rsid w:val="00887A3A"/>
    <w:rsid w:val="00887D1E"/>
    <w:rsid w:val="00890236"/>
    <w:rsid w:val="0089036B"/>
    <w:rsid w:val="008912DE"/>
    <w:rsid w:val="00891481"/>
    <w:rsid w:val="00891756"/>
    <w:rsid w:val="00891F88"/>
    <w:rsid w:val="00892041"/>
    <w:rsid w:val="00892980"/>
    <w:rsid w:val="008934B5"/>
    <w:rsid w:val="00893CD3"/>
    <w:rsid w:val="00893E35"/>
    <w:rsid w:val="00893F89"/>
    <w:rsid w:val="0089415E"/>
    <w:rsid w:val="008941C2"/>
    <w:rsid w:val="00894A21"/>
    <w:rsid w:val="00894B5D"/>
    <w:rsid w:val="0089578C"/>
    <w:rsid w:val="00895869"/>
    <w:rsid w:val="00895C91"/>
    <w:rsid w:val="00895DA6"/>
    <w:rsid w:val="008974D5"/>
    <w:rsid w:val="008979F7"/>
    <w:rsid w:val="00897CE6"/>
    <w:rsid w:val="008A0348"/>
    <w:rsid w:val="008A08CD"/>
    <w:rsid w:val="008A11CE"/>
    <w:rsid w:val="008A14F0"/>
    <w:rsid w:val="008A1FA6"/>
    <w:rsid w:val="008A3F0F"/>
    <w:rsid w:val="008A4EBF"/>
    <w:rsid w:val="008A5597"/>
    <w:rsid w:val="008A58C9"/>
    <w:rsid w:val="008A5AF7"/>
    <w:rsid w:val="008A5DAD"/>
    <w:rsid w:val="008A64F7"/>
    <w:rsid w:val="008A695D"/>
    <w:rsid w:val="008A6E10"/>
    <w:rsid w:val="008A7721"/>
    <w:rsid w:val="008A7DA3"/>
    <w:rsid w:val="008B02AA"/>
    <w:rsid w:val="008B062C"/>
    <w:rsid w:val="008B0CA4"/>
    <w:rsid w:val="008B0FD8"/>
    <w:rsid w:val="008B18DA"/>
    <w:rsid w:val="008B18E0"/>
    <w:rsid w:val="008B1B69"/>
    <w:rsid w:val="008B25B7"/>
    <w:rsid w:val="008B2946"/>
    <w:rsid w:val="008B2B89"/>
    <w:rsid w:val="008B2E06"/>
    <w:rsid w:val="008B2F74"/>
    <w:rsid w:val="008B35A3"/>
    <w:rsid w:val="008B37A7"/>
    <w:rsid w:val="008B3A15"/>
    <w:rsid w:val="008B3FAD"/>
    <w:rsid w:val="008B4B4F"/>
    <w:rsid w:val="008B5730"/>
    <w:rsid w:val="008B5AAB"/>
    <w:rsid w:val="008B5C46"/>
    <w:rsid w:val="008B5D01"/>
    <w:rsid w:val="008B6145"/>
    <w:rsid w:val="008B6411"/>
    <w:rsid w:val="008B66CC"/>
    <w:rsid w:val="008B6FC7"/>
    <w:rsid w:val="008B720A"/>
    <w:rsid w:val="008B7236"/>
    <w:rsid w:val="008B75DE"/>
    <w:rsid w:val="008B796B"/>
    <w:rsid w:val="008C0646"/>
    <w:rsid w:val="008C080A"/>
    <w:rsid w:val="008C096C"/>
    <w:rsid w:val="008C10C7"/>
    <w:rsid w:val="008C2740"/>
    <w:rsid w:val="008C28D0"/>
    <w:rsid w:val="008C2996"/>
    <w:rsid w:val="008C3C85"/>
    <w:rsid w:val="008C4105"/>
    <w:rsid w:val="008C6A9A"/>
    <w:rsid w:val="008C6C35"/>
    <w:rsid w:val="008C6E78"/>
    <w:rsid w:val="008C7386"/>
    <w:rsid w:val="008C7853"/>
    <w:rsid w:val="008D025D"/>
    <w:rsid w:val="008D044A"/>
    <w:rsid w:val="008D0723"/>
    <w:rsid w:val="008D0B7A"/>
    <w:rsid w:val="008D0F27"/>
    <w:rsid w:val="008D14DD"/>
    <w:rsid w:val="008D1BE9"/>
    <w:rsid w:val="008D226F"/>
    <w:rsid w:val="008D28E3"/>
    <w:rsid w:val="008D2987"/>
    <w:rsid w:val="008D2EC9"/>
    <w:rsid w:val="008D3181"/>
    <w:rsid w:val="008D3536"/>
    <w:rsid w:val="008D35BF"/>
    <w:rsid w:val="008D3895"/>
    <w:rsid w:val="008D4CB5"/>
    <w:rsid w:val="008D50DA"/>
    <w:rsid w:val="008D554A"/>
    <w:rsid w:val="008D5772"/>
    <w:rsid w:val="008D5B05"/>
    <w:rsid w:val="008D5D4A"/>
    <w:rsid w:val="008D60A6"/>
    <w:rsid w:val="008D66D0"/>
    <w:rsid w:val="008D681A"/>
    <w:rsid w:val="008D6B80"/>
    <w:rsid w:val="008D6D0F"/>
    <w:rsid w:val="008E0609"/>
    <w:rsid w:val="008E14B3"/>
    <w:rsid w:val="008E1A94"/>
    <w:rsid w:val="008E2096"/>
    <w:rsid w:val="008E22EE"/>
    <w:rsid w:val="008E2327"/>
    <w:rsid w:val="008E29DC"/>
    <w:rsid w:val="008E2BF8"/>
    <w:rsid w:val="008E2C2D"/>
    <w:rsid w:val="008E341E"/>
    <w:rsid w:val="008E3869"/>
    <w:rsid w:val="008E417D"/>
    <w:rsid w:val="008E420C"/>
    <w:rsid w:val="008E4F7C"/>
    <w:rsid w:val="008E50A2"/>
    <w:rsid w:val="008E5D4C"/>
    <w:rsid w:val="008E60DB"/>
    <w:rsid w:val="008E623F"/>
    <w:rsid w:val="008E62AD"/>
    <w:rsid w:val="008E6312"/>
    <w:rsid w:val="008E6630"/>
    <w:rsid w:val="008E7820"/>
    <w:rsid w:val="008E79D1"/>
    <w:rsid w:val="008F070D"/>
    <w:rsid w:val="008F076C"/>
    <w:rsid w:val="008F0BD6"/>
    <w:rsid w:val="008F101D"/>
    <w:rsid w:val="008F1060"/>
    <w:rsid w:val="008F14D4"/>
    <w:rsid w:val="008F1542"/>
    <w:rsid w:val="008F210E"/>
    <w:rsid w:val="008F2336"/>
    <w:rsid w:val="008F2CFB"/>
    <w:rsid w:val="008F35F1"/>
    <w:rsid w:val="008F3BF1"/>
    <w:rsid w:val="008F474B"/>
    <w:rsid w:val="008F52ED"/>
    <w:rsid w:val="008F57B5"/>
    <w:rsid w:val="008F5964"/>
    <w:rsid w:val="008F5A48"/>
    <w:rsid w:val="008F5FFD"/>
    <w:rsid w:val="008F6216"/>
    <w:rsid w:val="008F6CA8"/>
    <w:rsid w:val="008F72B5"/>
    <w:rsid w:val="008F7564"/>
    <w:rsid w:val="00900AAD"/>
    <w:rsid w:val="009018EA"/>
    <w:rsid w:val="00901AB1"/>
    <w:rsid w:val="00901BC3"/>
    <w:rsid w:val="00902DB9"/>
    <w:rsid w:val="00903372"/>
    <w:rsid w:val="009041FD"/>
    <w:rsid w:val="009045D6"/>
    <w:rsid w:val="00904672"/>
    <w:rsid w:val="009047C0"/>
    <w:rsid w:val="00905CB6"/>
    <w:rsid w:val="00905EE0"/>
    <w:rsid w:val="0090601F"/>
    <w:rsid w:val="009060C0"/>
    <w:rsid w:val="00906259"/>
    <w:rsid w:val="009063CC"/>
    <w:rsid w:val="00907B0F"/>
    <w:rsid w:val="00907D8F"/>
    <w:rsid w:val="00910181"/>
    <w:rsid w:val="00910952"/>
    <w:rsid w:val="00910FFD"/>
    <w:rsid w:val="0091111D"/>
    <w:rsid w:val="009139D6"/>
    <w:rsid w:val="0091493E"/>
    <w:rsid w:val="00914E35"/>
    <w:rsid w:val="0091523F"/>
    <w:rsid w:val="00915FDA"/>
    <w:rsid w:val="009164F7"/>
    <w:rsid w:val="0091691A"/>
    <w:rsid w:val="00916CE5"/>
    <w:rsid w:val="00917154"/>
    <w:rsid w:val="009207B0"/>
    <w:rsid w:val="009215A0"/>
    <w:rsid w:val="0092181A"/>
    <w:rsid w:val="00921BB8"/>
    <w:rsid w:val="00922053"/>
    <w:rsid w:val="00922D08"/>
    <w:rsid w:val="00922FCB"/>
    <w:rsid w:val="00923049"/>
    <w:rsid w:val="00923319"/>
    <w:rsid w:val="009239AA"/>
    <w:rsid w:val="00923AA7"/>
    <w:rsid w:val="009247E2"/>
    <w:rsid w:val="009247F2"/>
    <w:rsid w:val="00924E1F"/>
    <w:rsid w:val="009253B4"/>
    <w:rsid w:val="00925873"/>
    <w:rsid w:val="00925897"/>
    <w:rsid w:val="00925995"/>
    <w:rsid w:val="009259C9"/>
    <w:rsid w:val="009266BE"/>
    <w:rsid w:val="009268FF"/>
    <w:rsid w:val="00926C20"/>
    <w:rsid w:val="00926D00"/>
    <w:rsid w:val="009270B6"/>
    <w:rsid w:val="00927E24"/>
    <w:rsid w:val="0093041F"/>
    <w:rsid w:val="00930559"/>
    <w:rsid w:val="0093066A"/>
    <w:rsid w:val="009317FC"/>
    <w:rsid w:val="00933142"/>
    <w:rsid w:val="00933D63"/>
    <w:rsid w:val="00934196"/>
    <w:rsid w:val="00934D68"/>
    <w:rsid w:val="00934F03"/>
    <w:rsid w:val="00935329"/>
    <w:rsid w:val="009353A1"/>
    <w:rsid w:val="0093542D"/>
    <w:rsid w:val="009356A3"/>
    <w:rsid w:val="00935DAC"/>
    <w:rsid w:val="0093677E"/>
    <w:rsid w:val="00937216"/>
    <w:rsid w:val="009379D1"/>
    <w:rsid w:val="00937E03"/>
    <w:rsid w:val="00941752"/>
    <w:rsid w:val="0094206D"/>
    <w:rsid w:val="0094242A"/>
    <w:rsid w:val="009424E6"/>
    <w:rsid w:val="00942CFE"/>
    <w:rsid w:val="00942E2A"/>
    <w:rsid w:val="0094337F"/>
    <w:rsid w:val="009433BB"/>
    <w:rsid w:val="00944020"/>
    <w:rsid w:val="00944218"/>
    <w:rsid w:val="00944730"/>
    <w:rsid w:val="00944AA8"/>
    <w:rsid w:val="00944EC7"/>
    <w:rsid w:val="00945372"/>
    <w:rsid w:val="00945C9A"/>
    <w:rsid w:val="00945EA4"/>
    <w:rsid w:val="009476DD"/>
    <w:rsid w:val="00950120"/>
    <w:rsid w:val="009506C1"/>
    <w:rsid w:val="00951647"/>
    <w:rsid w:val="00951888"/>
    <w:rsid w:val="00951BAD"/>
    <w:rsid w:val="00951EDB"/>
    <w:rsid w:val="00951FE0"/>
    <w:rsid w:val="0095219A"/>
    <w:rsid w:val="00952477"/>
    <w:rsid w:val="00953390"/>
    <w:rsid w:val="00953574"/>
    <w:rsid w:val="00953CD1"/>
    <w:rsid w:val="00953D76"/>
    <w:rsid w:val="00953DF4"/>
    <w:rsid w:val="00953E9A"/>
    <w:rsid w:val="00954354"/>
    <w:rsid w:val="009545DF"/>
    <w:rsid w:val="009546F0"/>
    <w:rsid w:val="009547F2"/>
    <w:rsid w:val="00954E3A"/>
    <w:rsid w:val="0095537D"/>
    <w:rsid w:val="009555A0"/>
    <w:rsid w:val="00955E54"/>
    <w:rsid w:val="00956912"/>
    <w:rsid w:val="00956AB4"/>
    <w:rsid w:val="00956B2C"/>
    <w:rsid w:val="00957143"/>
    <w:rsid w:val="009573B1"/>
    <w:rsid w:val="00957974"/>
    <w:rsid w:val="00957AAA"/>
    <w:rsid w:val="00957CB3"/>
    <w:rsid w:val="009602DF"/>
    <w:rsid w:val="00960C91"/>
    <w:rsid w:val="00961E59"/>
    <w:rsid w:val="009623B8"/>
    <w:rsid w:val="00963872"/>
    <w:rsid w:val="00963C28"/>
    <w:rsid w:val="00964510"/>
    <w:rsid w:val="0096490C"/>
    <w:rsid w:val="00964BE0"/>
    <w:rsid w:val="0096522D"/>
    <w:rsid w:val="009657FC"/>
    <w:rsid w:val="00965B2B"/>
    <w:rsid w:val="00965BB7"/>
    <w:rsid w:val="009660AC"/>
    <w:rsid w:val="0096697F"/>
    <w:rsid w:val="00966F5D"/>
    <w:rsid w:val="009671CA"/>
    <w:rsid w:val="009675FA"/>
    <w:rsid w:val="009705CF"/>
    <w:rsid w:val="009705F5"/>
    <w:rsid w:val="00970945"/>
    <w:rsid w:val="00970B41"/>
    <w:rsid w:val="00971118"/>
    <w:rsid w:val="009718A5"/>
    <w:rsid w:val="00971A76"/>
    <w:rsid w:val="00971B85"/>
    <w:rsid w:val="009724F3"/>
    <w:rsid w:val="00972AB5"/>
    <w:rsid w:val="0097307A"/>
    <w:rsid w:val="00973324"/>
    <w:rsid w:val="00973567"/>
    <w:rsid w:val="00973C53"/>
    <w:rsid w:val="00974320"/>
    <w:rsid w:val="00974FB2"/>
    <w:rsid w:val="0097544C"/>
    <w:rsid w:val="0097554E"/>
    <w:rsid w:val="0097594E"/>
    <w:rsid w:val="00975F7B"/>
    <w:rsid w:val="009763D1"/>
    <w:rsid w:val="00976868"/>
    <w:rsid w:val="00976FFC"/>
    <w:rsid w:val="00977441"/>
    <w:rsid w:val="00977F8B"/>
    <w:rsid w:val="00980003"/>
    <w:rsid w:val="0098003E"/>
    <w:rsid w:val="00980494"/>
    <w:rsid w:val="00981000"/>
    <w:rsid w:val="00981B06"/>
    <w:rsid w:val="00982940"/>
    <w:rsid w:val="00982BA1"/>
    <w:rsid w:val="009838A9"/>
    <w:rsid w:val="00984CA3"/>
    <w:rsid w:val="00984F88"/>
    <w:rsid w:val="009853B5"/>
    <w:rsid w:val="00985A34"/>
    <w:rsid w:val="00986662"/>
    <w:rsid w:val="00986B7B"/>
    <w:rsid w:val="009904FF"/>
    <w:rsid w:val="0099057C"/>
    <w:rsid w:val="00990B75"/>
    <w:rsid w:val="0099168D"/>
    <w:rsid w:val="00991DDA"/>
    <w:rsid w:val="00991FC9"/>
    <w:rsid w:val="0099225E"/>
    <w:rsid w:val="00992578"/>
    <w:rsid w:val="00992BC3"/>
    <w:rsid w:val="00992D87"/>
    <w:rsid w:val="00992DB3"/>
    <w:rsid w:val="00993FB4"/>
    <w:rsid w:val="00994CD2"/>
    <w:rsid w:val="00994DEE"/>
    <w:rsid w:val="00995B1D"/>
    <w:rsid w:val="009961D6"/>
    <w:rsid w:val="009966B3"/>
    <w:rsid w:val="00996962"/>
    <w:rsid w:val="009978B0"/>
    <w:rsid w:val="009A0576"/>
    <w:rsid w:val="009A0859"/>
    <w:rsid w:val="009A0E00"/>
    <w:rsid w:val="009A0F83"/>
    <w:rsid w:val="009A142C"/>
    <w:rsid w:val="009A1547"/>
    <w:rsid w:val="009A2252"/>
    <w:rsid w:val="009A24E7"/>
    <w:rsid w:val="009A28BF"/>
    <w:rsid w:val="009A2D3E"/>
    <w:rsid w:val="009A33E2"/>
    <w:rsid w:val="009A367C"/>
    <w:rsid w:val="009A3D32"/>
    <w:rsid w:val="009A3EC1"/>
    <w:rsid w:val="009A45F1"/>
    <w:rsid w:val="009A4624"/>
    <w:rsid w:val="009A4781"/>
    <w:rsid w:val="009A4A61"/>
    <w:rsid w:val="009A574D"/>
    <w:rsid w:val="009A5B3F"/>
    <w:rsid w:val="009A6579"/>
    <w:rsid w:val="009A68EB"/>
    <w:rsid w:val="009A6AC6"/>
    <w:rsid w:val="009A74D6"/>
    <w:rsid w:val="009A792A"/>
    <w:rsid w:val="009B0723"/>
    <w:rsid w:val="009B07F5"/>
    <w:rsid w:val="009B1A51"/>
    <w:rsid w:val="009B224B"/>
    <w:rsid w:val="009B37B7"/>
    <w:rsid w:val="009B565A"/>
    <w:rsid w:val="009B6544"/>
    <w:rsid w:val="009B6B24"/>
    <w:rsid w:val="009B75D3"/>
    <w:rsid w:val="009B79C7"/>
    <w:rsid w:val="009C06D0"/>
    <w:rsid w:val="009C079F"/>
    <w:rsid w:val="009C0886"/>
    <w:rsid w:val="009C1257"/>
    <w:rsid w:val="009C19F2"/>
    <w:rsid w:val="009C1C6B"/>
    <w:rsid w:val="009C1F4B"/>
    <w:rsid w:val="009C2063"/>
    <w:rsid w:val="009C24E0"/>
    <w:rsid w:val="009C26B4"/>
    <w:rsid w:val="009C2DAE"/>
    <w:rsid w:val="009C33BC"/>
    <w:rsid w:val="009C3D76"/>
    <w:rsid w:val="009C4A36"/>
    <w:rsid w:val="009C4F5F"/>
    <w:rsid w:val="009C510E"/>
    <w:rsid w:val="009C5B74"/>
    <w:rsid w:val="009C5BFE"/>
    <w:rsid w:val="009C5EAB"/>
    <w:rsid w:val="009C6621"/>
    <w:rsid w:val="009C6D7A"/>
    <w:rsid w:val="009C7957"/>
    <w:rsid w:val="009C7C25"/>
    <w:rsid w:val="009C7DA2"/>
    <w:rsid w:val="009C7FB8"/>
    <w:rsid w:val="009D0172"/>
    <w:rsid w:val="009D06DD"/>
    <w:rsid w:val="009D0AD9"/>
    <w:rsid w:val="009D0CEC"/>
    <w:rsid w:val="009D110C"/>
    <w:rsid w:val="009D1592"/>
    <w:rsid w:val="009D2C7E"/>
    <w:rsid w:val="009D3E05"/>
    <w:rsid w:val="009D406E"/>
    <w:rsid w:val="009D4F49"/>
    <w:rsid w:val="009D5041"/>
    <w:rsid w:val="009D5417"/>
    <w:rsid w:val="009D5D93"/>
    <w:rsid w:val="009D6D74"/>
    <w:rsid w:val="009D701E"/>
    <w:rsid w:val="009E004E"/>
    <w:rsid w:val="009E0118"/>
    <w:rsid w:val="009E1028"/>
    <w:rsid w:val="009E12D4"/>
    <w:rsid w:val="009E14BA"/>
    <w:rsid w:val="009E15B5"/>
    <w:rsid w:val="009E168C"/>
    <w:rsid w:val="009E1882"/>
    <w:rsid w:val="009E1916"/>
    <w:rsid w:val="009E1B08"/>
    <w:rsid w:val="009E26AF"/>
    <w:rsid w:val="009E29EA"/>
    <w:rsid w:val="009E44A1"/>
    <w:rsid w:val="009E4CD8"/>
    <w:rsid w:val="009E5385"/>
    <w:rsid w:val="009E5735"/>
    <w:rsid w:val="009E5D0E"/>
    <w:rsid w:val="009E5D6A"/>
    <w:rsid w:val="009E6C98"/>
    <w:rsid w:val="009E7305"/>
    <w:rsid w:val="009E7709"/>
    <w:rsid w:val="009F06DF"/>
    <w:rsid w:val="009F0CC4"/>
    <w:rsid w:val="009F151D"/>
    <w:rsid w:val="009F1982"/>
    <w:rsid w:val="009F1CC5"/>
    <w:rsid w:val="009F1D2D"/>
    <w:rsid w:val="009F1E40"/>
    <w:rsid w:val="009F1F45"/>
    <w:rsid w:val="009F2466"/>
    <w:rsid w:val="009F2E70"/>
    <w:rsid w:val="009F375E"/>
    <w:rsid w:val="009F45C2"/>
    <w:rsid w:val="009F4B4F"/>
    <w:rsid w:val="009F676F"/>
    <w:rsid w:val="009F7183"/>
    <w:rsid w:val="009F7341"/>
    <w:rsid w:val="009F7D07"/>
    <w:rsid w:val="00A01118"/>
    <w:rsid w:val="00A01234"/>
    <w:rsid w:val="00A01882"/>
    <w:rsid w:val="00A0303F"/>
    <w:rsid w:val="00A03626"/>
    <w:rsid w:val="00A038BF"/>
    <w:rsid w:val="00A03C1F"/>
    <w:rsid w:val="00A047D6"/>
    <w:rsid w:val="00A05360"/>
    <w:rsid w:val="00A0604A"/>
    <w:rsid w:val="00A06429"/>
    <w:rsid w:val="00A06685"/>
    <w:rsid w:val="00A06DD2"/>
    <w:rsid w:val="00A07401"/>
    <w:rsid w:val="00A07D29"/>
    <w:rsid w:val="00A07DC5"/>
    <w:rsid w:val="00A10C09"/>
    <w:rsid w:val="00A10EE7"/>
    <w:rsid w:val="00A11EBD"/>
    <w:rsid w:val="00A122A7"/>
    <w:rsid w:val="00A12946"/>
    <w:rsid w:val="00A12E4D"/>
    <w:rsid w:val="00A135B2"/>
    <w:rsid w:val="00A1394D"/>
    <w:rsid w:val="00A13F8B"/>
    <w:rsid w:val="00A14062"/>
    <w:rsid w:val="00A1438C"/>
    <w:rsid w:val="00A14744"/>
    <w:rsid w:val="00A14AB6"/>
    <w:rsid w:val="00A14C75"/>
    <w:rsid w:val="00A14D95"/>
    <w:rsid w:val="00A14FA2"/>
    <w:rsid w:val="00A16320"/>
    <w:rsid w:val="00A1643C"/>
    <w:rsid w:val="00A17D55"/>
    <w:rsid w:val="00A17F2F"/>
    <w:rsid w:val="00A2010D"/>
    <w:rsid w:val="00A20273"/>
    <w:rsid w:val="00A20403"/>
    <w:rsid w:val="00A20961"/>
    <w:rsid w:val="00A218E9"/>
    <w:rsid w:val="00A21A66"/>
    <w:rsid w:val="00A222CF"/>
    <w:rsid w:val="00A22A79"/>
    <w:rsid w:val="00A22CB7"/>
    <w:rsid w:val="00A22E6A"/>
    <w:rsid w:val="00A23B14"/>
    <w:rsid w:val="00A2405A"/>
    <w:rsid w:val="00A2412B"/>
    <w:rsid w:val="00A24534"/>
    <w:rsid w:val="00A24B33"/>
    <w:rsid w:val="00A25A6C"/>
    <w:rsid w:val="00A2682F"/>
    <w:rsid w:val="00A26CE6"/>
    <w:rsid w:val="00A275F7"/>
    <w:rsid w:val="00A27749"/>
    <w:rsid w:val="00A27DFF"/>
    <w:rsid w:val="00A304D5"/>
    <w:rsid w:val="00A306A8"/>
    <w:rsid w:val="00A316D8"/>
    <w:rsid w:val="00A31AEA"/>
    <w:rsid w:val="00A31D49"/>
    <w:rsid w:val="00A31F52"/>
    <w:rsid w:val="00A328B4"/>
    <w:rsid w:val="00A32BE9"/>
    <w:rsid w:val="00A32C45"/>
    <w:rsid w:val="00A33863"/>
    <w:rsid w:val="00A34255"/>
    <w:rsid w:val="00A342A2"/>
    <w:rsid w:val="00A3492E"/>
    <w:rsid w:val="00A34FDB"/>
    <w:rsid w:val="00A35A80"/>
    <w:rsid w:val="00A35C39"/>
    <w:rsid w:val="00A36CF8"/>
    <w:rsid w:val="00A37AB7"/>
    <w:rsid w:val="00A37F10"/>
    <w:rsid w:val="00A41436"/>
    <w:rsid w:val="00A4150A"/>
    <w:rsid w:val="00A41AF7"/>
    <w:rsid w:val="00A42212"/>
    <w:rsid w:val="00A42806"/>
    <w:rsid w:val="00A42A16"/>
    <w:rsid w:val="00A42F11"/>
    <w:rsid w:val="00A432B7"/>
    <w:rsid w:val="00A434CA"/>
    <w:rsid w:val="00A435F7"/>
    <w:rsid w:val="00A4366C"/>
    <w:rsid w:val="00A43BCB"/>
    <w:rsid w:val="00A448C1"/>
    <w:rsid w:val="00A44C82"/>
    <w:rsid w:val="00A44E34"/>
    <w:rsid w:val="00A45770"/>
    <w:rsid w:val="00A45A77"/>
    <w:rsid w:val="00A45F7B"/>
    <w:rsid w:val="00A46B3C"/>
    <w:rsid w:val="00A46CF4"/>
    <w:rsid w:val="00A4774C"/>
    <w:rsid w:val="00A500D6"/>
    <w:rsid w:val="00A504A5"/>
    <w:rsid w:val="00A511EE"/>
    <w:rsid w:val="00A516BA"/>
    <w:rsid w:val="00A528CA"/>
    <w:rsid w:val="00A52B78"/>
    <w:rsid w:val="00A53003"/>
    <w:rsid w:val="00A531FA"/>
    <w:rsid w:val="00A539E7"/>
    <w:rsid w:val="00A53B27"/>
    <w:rsid w:val="00A54043"/>
    <w:rsid w:val="00A54E9A"/>
    <w:rsid w:val="00A55061"/>
    <w:rsid w:val="00A55442"/>
    <w:rsid w:val="00A559FB"/>
    <w:rsid w:val="00A5642A"/>
    <w:rsid w:val="00A570BA"/>
    <w:rsid w:val="00A57552"/>
    <w:rsid w:val="00A57A78"/>
    <w:rsid w:val="00A57AD5"/>
    <w:rsid w:val="00A57F7C"/>
    <w:rsid w:val="00A602ED"/>
    <w:rsid w:val="00A60583"/>
    <w:rsid w:val="00A605F3"/>
    <w:rsid w:val="00A60688"/>
    <w:rsid w:val="00A61304"/>
    <w:rsid w:val="00A616EF"/>
    <w:rsid w:val="00A6192B"/>
    <w:rsid w:val="00A61A58"/>
    <w:rsid w:val="00A61EF0"/>
    <w:rsid w:val="00A625FD"/>
    <w:rsid w:val="00A62CC8"/>
    <w:rsid w:val="00A63749"/>
    <w:rsid w:val="00A63D98"/>
    <w:rsid w:val="00A64444"/>
    <w:rsid w:val="00A6535C"/>
    <w:rsid w:val="00A65F47"/>
    <w:rsid w:val="00A661C0"/>
    <w:rsid w:val="00A6646C"/>
    <w:rsid w:val="00A67492"/>
    <w:rsid w:val="00A704F3"/>
    <w:rsid w:val="00A7067B"/>
    <w:rsid w:val="00A707AD"/>
    <w:rsid w:val="00A70853"/>
    <w:rsid w:val="00A70DC1"/>
    <w:rsid w:val="00A71FBF"/>
    <w:rsid w:val="00A722CE"/>
    <w:rsid w:val="00A72725"/>
    <w:rsid w:val="00A72902"/>
    <w:rsid w:val="00A73560"/>
    <w:rsid w:val="00A7375B"/>
    <w:rsid w:val="00A74310"/>
    <w:rsid w:val="00A75B16"/>
    <w:rsid w:val="00A774D0"/>
    <w:rsid w:val="00A77646"/>
    <w:rsid w:val="00A77B70"/>
    <w:rsid w:val="00A77BEA"/>
    <w:rsid w:val="00A8015C"/>
    <w:rsid w:val="00A805C9"/>
    <w:rsid w:val="00A80F83"/>
    <w:rsid w:val="00A80FAA"/>
    <w:rsid w:val="00A81204"/>
    <w:rsid w:val="00A81694"/>
    <w:rsid w:val="00A81FF1"/>
    <w:rsid w:val="00A8220D"/>
    <w:rsid w:val="00A82E08"/>
    <w:rsid w:val="00A83306"/>
    <w:rsid w:val="00A83830"/>
    <w:rsid w:val="00A838D6"/>
    <w:rsid w:val="00A83B26"/>
    <w:rsid w:val="00A84066"/>
    <w:rsid w:val="00A840D7"/>
    <w:rsid w:val="00A84450"/>
    <w:rsid w:val="00A844F4"/>
    <w:rsid w:val="00A84570"/>
    <w:rsid w:val="00A84686"/>
    <w:rsid w:val="00A85594"/>
    <w:rsid w:val="00A855EE"/>
    <w:rsid w:val="00A86EAE"/>
    <w:rsid w:val="00A87143"/>
    <w:rsid w:val="00A872E9"/>
    <w:rsid w:val="00A87365"/>
    <w:rsid w:val="00A877C3"/>
    <w:rsid w:val="00A87840"/>
    <w:rsid w:val="00A87845"/>
    <w:rsid w:val="00A87887"/>
    <w:rsid w:val="00A87976"/>
    <w:rsid w:val="00A90BDC"/>
    <w:rsid w:val="00A91882"/>
    <w:rsid w:val="00A91C49"/>
    <w:rsid w:val="00A92D0C"/>
    <w:rsid w:val="00A93385"/>
    <w:rsid w:val="00A9343A"/>
    <w:rsid w:val="00A93740"/>
    <w:rsid w:val="00A93DBF"/>
    <w:rsid w:val="00A93F46"/>
    <w:rsid w:val="00A94370"/>
    <w:rsid w:val="00A94A1A"/>
    <w:rsid w:val="00A94CD0"/>
    <w:rsid w:val="00A95713"/>
    <w:rsid w:val="00A95A49"/>
    <w:rsid w:val="00A95FAE"/>
    <w:rsid w:val="00A962B6"/>
    <w:rsid w:val="00A96895"/>
    <w:rsid w:val="00A96BF0"/>
    <w:rsid w:val="00A96F55"/>
    <w:rsid w:val="00A97D91"/>
    <w:rsid w:val="00A97E93"/>
    <w:rsid w:val="00A97FE5"/>
    <w:rsid w:val="00AA0B88"/>
    <w:rsid w:val="00AA0D06"/>
    <w:rsid w:val="00AA0EAE"/>
    <w:rsid w:val="00AA14BF"/>
    <w:rsid w:val="00AA16D0"/>
    <w:rsid w:val="00AA17A7"/>
    <w:rsid w:val="00AA19CF"/>
    <w:rsid w:val="00AA3D20"/>
    <w:rsid w:val="00AA42D5"/>
    <w:rsid w:val="00AA454C"/>
    <w:rsid w:val="00AA4CB1"/>
    <w:rsid w:val="00AA4EDD"/>
    <w:rsid w:val="00AA54E5"/>
    <w:rsid w:val="00AA54EE"/>
    <w:rsid w:val="00AA588B"/>
    <w:rsid w:val="00AA5D3B"/>
    <w:rsid w:val="00AA7114"/>
    <w:rsid w:val="00AA7A61"/>
    <w:rsid w:val="00AA7C13"/>
    <w:rsid w:val="00AB1BB9"/>
    <w:rsid w:val="00AB21D5"/>
    <w:rsid w:val="00AB2691"/>
    <w:rsid w:val="00AB2B53"/>
    <w:rsid w:val="00AB334F"/>
    <w:rsid w:val="00AB3737"/>
    <w:rsid w:val="00AB4843"/>
    <w:rsid w:val="00AB4E88"/>
    <w:rsid w:val="00AB589B"/>
    <w:rsid w:val="00AB5EEA"/>
    <w:rsid w:val="00AB5FC6"/>
    <w:rsid w:val="00AB7424"/>
    <w:rsid w:val="00AB77C2"/>
    <w:rsid w:val="00AB79E7"/>
    <w:rsid w:val="00AB7A83"/>
    <w:rsid w:val="00AB7FF5"/>
    <w:rsid w:val="00AC0210"/>
    <w:rsid w:val="00AC0303"/>
    <w:rsid w:val="00AC09BC"/>
    <w:rsid w:val="00AC0A02"/>
    <w:rsid w:val="00AC0F6A"/>
    <w:rsid w:val="00AC10F9"/>
    <w:rsid w:val="00AC1CE7"/>
    <w:rsid w:val="00AC24E9"/>
    <w:rsid w:val="00AC2DBC"/>
    <w:rsid w:val="00AC30FF"/>
    <w:rsid w:val="00AC345A"/>
    <w:rsid w:val="00AC37F0"/>
    <w:rsid w:val="00AC390E"/>
    <w:rsid w:val="00AC41C7"/>
    <w:rsid w:val="00AC4FCE"/>
    <w:rsid w:val="00AC5D2E"/>
    <w:rsid w:val="00AC686F"/>
    <w:rsid w:val="00AC6947"/>
    <w:rsid w:val="00AC6C05"/>
    <w:rsid w:val="00AC6CCF"/>
    <w:rsid w:val="00AC704B"/>
    <w:rsid w:val="00AC7319"/>
    <w:rsid w:val="00AC7A87"/>
    <w:rsid w:val="00AD01E2"/>
    <w:rsid w:val="00AD0A5C"/>
    <w:rsid w:val="00AD13EB"/>
    <w:rsid w:val="00AD1C65"/>
    <w:rsid w:val="00AD1E6B"/>
    <w:rsid w:val="00AD2023"/>
    <w:rsid w:val="00AD2CED"/>
    <w:rsid w:val="00AD2D89"/>
    <w:rsid w:val="00AD35B8"/>
    <w:rsid w:val="00AD36D9"/>
    <w:rsid w:val="00AD470C"/>
    <w:rsid w:val="00AD4EF8"/>
    <w:rsid w:val="00AD507F"/>
    <w:rsid w:val="00AD5507"/>
    <w:rsid w:val="00AD5ABE"/>
    <w:rsid w:val="00AD5BFF"/>
    <w:rsid w:val="00AD5F5C"/>
    <w:rsid w:val="00AD5F69"/>
    <w:rsid w:val="00AD6159"/>
    <w:rsid w:val="00AD7240"/>
    <w:rsid w:val="00AD7DDC"/>
    <w:rsid w:val="00AE0087"/>
    <w:rsid w:val="00AE03CF"/>
    <w:rsid w:val="00AE08FF"/>
    <w:rsid w:val="00AE0DA0"/>
    <w:rsid w:val="00AE1610"/>
    <w:rsid w:val="00AE17F2"/>
    <w:rsid w:val="00AE1A82"/>
    <w:rsid w:val="00AE2067"/>
    <w:rsid w:val="00AE2683"/>
    <w:rsid w:val="00AE2C60"/>
    <w:rsid w:val="00AE2CA1"/>
    <w:rsid w:val="00AE2E36"/>
    <w:rsid w:val="00AE3931"/>
    <w:rsid w:val="00AE3D96"/>
    <w:rsid w:val="00AE4404"/>
    <w:rsid w:val="00AE4676"/>
    <w:rsid w:val="00AE4BBA"/>
    <w:rsid w:val="00AE5882"/>
    <w:rsid w:val="00AE5F43"/>
    <w:rsid w:val="00AE650E"/>
    <w:rsid w:val="00AE65CD"/>
    <w:rsid w:val="00AE73A8"/>
    <w:rsid w:val="00AE73F6"/>
    <w:rsid w:val="00AE7F65"/>
    <w:rsid w:val="00AE7FEC"/>
    <w:rsid w:val="00AF06AD"/>
    <w:rsid w:val="00AF0A1F"/>
    <w:rsid w:val="00AF0D45"/>
    <w:rsid w:val="00AF1121"/>
    <w:rsid w:val="00AF329F"/>
    <w:rsid w:val="00AF43DB"/>
    <w:rsid w:val="00AF55ED"/>
    <w:rsid w:val="00AF5EE2"/>
    <w:rsid w:val="00AF61CD"/>
    <w:rsid w:val="00AF62FE"/>
    <w:rsid w:val="00AF66E9"/>
    <w:rsid w:val="00AF6BBA"/>
    <w:rsid w:val="00AF6CB1"/>
    <w:rsid w:val="00AF6FAB"/>
    <w:rsid w:val="00AF7ED3"/>
    <w:rsid w:val="00B002BF"/>
    <w:rsid w:val="00B022D9"/>
    <w:rsid w:val="00B0235F"/>
    <w:rsid w:val="00B026DB"/>
    <w:rsid w:val="00B0386A"/>
    <w:rsid w:val="00B03953"/>
    <w:rsid w:val="00B041EB"/>
    <w:rsid w:val="00B04601"/>
    <w:rsid w:val="00B04630"/>
    <w:rsid w:val="00B04685"/>
    <w:rsid w:val="00B058B1"/>
    <w:rsid w:val="00B06566"/>
    <w:rsid w:val="00B06AD5"/>
    <w:rsid w:val="00B076B0"/>
    <w:rsid w:val="00B0787C"/>
    <w:rsid w:val="00B07932"/>
    <w:rsid w:val="00B07BCD"/>
    <w:rsid w:val="00B10B81"/>
    <w:rsid w:val="00B11934"/>
    <w:rsid w:val="00B11B30"/>
    <w:rsid w:val="00B12413"/>
    <w:rsid w:val="00B1245F"/>
    <w:rsid w:val="00B1352C"/>
    <w:rsid w:val="00B136F4"/>
    <w:rsid w:val="00B13B17"/>
    <w:rsid w:val="00B141A4"/>
    <w:rsid w:val="00B149E6"/>
    <w:rsid w:val="00B14D43"/>
    <w:rsid w:val="00B15A22"/>
    <w:rsid w:val="00B15C9A"/>
    <w:rsid w:val="00B16598"/>
    <w:rsid w:val="00B1671A"/>
    <w:rsid w:val="00B16F6D"/>
    <w:rsid w:val="00B170A9"/>
    <w:rsid w:val="00B175C3"/>
    <w:rsid w:val="00B178D2"/>
    <w:rsid w:val="00B17AF8"/>
    <w:rsid w:val="00B200B4"/>
    <w:rsid w:val="00B20419"/>
    <w:rsid w:val="00B20A02"/>
    <w:rsid w:val="00B21695"/>
    <w:rsid w:val="00B21760"/>
    <w:rsid w:val="00B21981"/>
    <w:rsid w:val="00B22FE4"/>
    <w:rsid w:val="00B23AFA"/>
    <w:rsid w:val="00B23CD0"/>
    <w:rsid w:val="00B23F58"/>
    <w:rsid w:val="00B24A6D"/>
    <w:rsid w:val="00B24FFF"/>
    <w:rsid w:val="00B2510F"/>
    <w:rsid w:val="00B25DE7"/>
    <w:rsid w:val="00B26120"/>
    <w:rsid w:val="00B26BC0"/>
    <w:rsid w:val="00B27F81"/>
    <w:rsid w:val="00B3028A"/>
    <w:rsid w:val="00B30303"/>
    <w:rsid w:val="00B31213"/>
    <w:rsid w:val="00B31D55"/>
    <w:rsid w:val="00B32302"/>
    <w:rsid w:val="00B326D0"/>
    <w:rsid w:val="00B32BB6"/>
    <w:rsid w:val="00B32E3F"/>
    <w:rsid w:val="00B33115"/>
    <w:rsid w:val="00B3334D"/>
    <w:rsid w:val="00B33888"/>
    <w:rsid w:val="00B33F8B"/>
    <w:rsid w:val="00B34C7F"/>
    <w:rsid w:val="00B35092"/>
    <w:rsid w:val="00B350C8"/>
    <w:rsid w:val="00B361A2"/>
    <w:rsid w:val="00B3639A"/>
    <w:rsid w:val="00B36F44"/>
    <w:rsid w:val="00B36F7C"/>
    <w:rsid w:val="00B3745A"/>
    <w:rsid w:val="00B377D3"/>
    <w:rsid w:val="00B37C3C"/>
    <w:rsid w:val="00B404F1"/>
    <w:rsid w:val="00B409FE"/>
    <w:rsid w:val="00B412A5"/>
    <w:rsid w:val="00B42BD1"/>
    <w:rsid w:val="00B42D09"/>
    <w:rsid w:val="00B43479"/>
    <w:rsid w:val="00B43849"/>
    <w:rsid w:val="00B44326"/>
    <w:rsid w:val="00B44F18"/>
    <w:rsid w:val="00B45203"/>
    <w:rsid w:val="00B4527B"/>
    <w:rsid w:val="00B46CDF"/>
    <w:rsid w:val="00B46F9D"/>
    <w:rsid w:val="00B47A46"/>
    <w:rsid w:val="00B47B6C"/>
    <w:rsid w:val="00B47D24"/>
    <w:rsid w:val="00B50B80"/>
    <w:rsid w:val="00B51313"/>
    <w:rsid w:val="00B51A69"/>
    <w:rsid w:val="00B52D55"/>
    <w:rsid w:val="00B53484"/>
    <w:rsid w:val="00B53868"/>
    <w:rsid w:val="00B53C22"/>
    <w:rsid w:val="00B5495F"/>
    <w:rsid w:val="00B54BE7"/>
    <w:rsid w:val="00B55786"/>
    <w:rsid w:val="00B55BC6"/>
    <w:rsid w:val="00B55F16"/>
    <w:rsid w:val="00B564E1"/>
    <w:rsid w:val="00B568F4"/>
    <w:rsid w:val="00B574B6"/>
    <w:rsid w:val="00B57974"/>
    <w:rsid w:val="00B57F9E"/>
    <w:rsid w:val="00B602F5"/>
    <w:rsid w:val="00B614F3"/>
    <w:rsid w:val="00B61706"/>
    <w:rsid w:val="00B61968"/>
    <w:rsid w:val="00B61B9B"/>
    <w:rsid w:val="00B622D7"/>
    <w:rsid w:val="00B628AE"/>
    <w:rsid w:val="00B631C7"/>
    <w:rsid w:val="00B64127"/>
    <w:rsid w:val="00B64311"/>
    <w:rsid w:val="00B64B49"/>
    <w:rsid w:val="00B64F07"/>
    <w:rsid w:val="00B64FC2"/>
    <w:rsid w:val="00B650AA"/>
    <w:rsid w:val="00B6573C"/>
    <w:rsid w:val="00B657BB"/>
    <w:rsid w:val="00B65886"/>
    <w:rsid w:val="00B65BB3"/>
    <w:rsid w:val="00B65EC6"/>
    <w:rsid w:val="00B6628F"/>
    <w:rsid w:val="00B66F72"/>
    <w:rsid w:val="00B66FA3"/>
    <w:rsid w:val="00B6709A"/>
    <w:rsid w:val="00B6728C"/>
    <w:rsid w:val="00B67C2A"/>
    <w:rsid w:val="00B70E11"/>
    <w:rsid w:val="00B71892"/>
    <w:rsid w:val="00B722E0"/>
    <w:rsid w:val="00B72712"/>
    <w:rsid w:val="00B72BFD"/>
    <w:rsid w:val="00B72D32"/>
    <w:rsid w:val="00B72D6B"/>
    <w:rsid w:val="00B72D6F"/>
    <w:rsid w:val="00B730B3"/>
    <w:rsid w:val="00B7337D"/>
    <w:rsid w:val="00B744F8"/>
    <w:rsid w:val="00B74E61"/>
    <w:rsid w:val="00B75296"/>
    <w:rsid w:val="00B75966"/>
    <w:rsid w:val="00B75C7F"/>
    <w:rsid w:val="00B75DBA"/>
    <w:rsid w:val="00B75E73"/>
    <w:rsid w:val="00B764F6"/>
    <w:rsid w:val="00B7669D"/>
    <w:rsid w:val="00B7727F"/>
    <w:rsid w:val="00B77B28"/>
    <w:rsid w:val="00B811C2"/>
    <w:rsid w:val="00B81630"/>
    <w:rsid w:val="00B81887"/>
    <w:rsid w:val="00B82054"/>
    <w:rsid w:val="00B822FB"/>
    <w:rsid w:val="00B82378"/>
    <w:rsid w:val="00B826AF"/>
    <w:rsid w:val="00B8274C"/>
    <w:rsid w:val="00B82D8F"/>
    <w:rsid w:val="00B83625"/>
    <w:rsid w:val="00B83967"/>
    <w:rsid w:val="00B845F3"/>
    <w:rsid w:val="00B84734"/>
    <w:rsid w:val="00B84D08"/>
    <w:rsid w:val="00B86B79"/>
    <w:rsid w:val="00B87188"/>
    <w:rsid w:val="00B8783F"/>
    <w:rsid w:val="00B87BB2"/>
    <w:rsid w:val="00B903FE"/>
    <w:rsid w:val="00B90ADB"/>
    <w:rsid w:val="00B90E54"/>
    <w:rsid w:val="00B919F1"/>
    <w:rsid w:val="00B92179"/>
    <w:rsid w:val="00B92318"/>
    <w:rsid w:val="00B92DF0"/>
    <w:rsid w:val="00B93962"/>
    <w:rsid w:val="00B93E92"/>
    <w:rsid w:val="00B94012"/>
    <w:rsid w:val="00B94088"/>
    <w:rsid w:val="00B94811"/>
    <w:rsid w:val="00B94A6B"/>
    <w:rsid w:val="00B96446"/>
    <w:rsid w:val="00B96F3A"/>
    <w:rsid w:val="00B97443"/>
    <w:rsid w:val="00B97D6E"/>
    <w:rsid w:val="00B97EE6"/>
    <w:rsid w:val="00B97F5E"/>
    <w:rsid w:val="00BA09FE"/>
    <w:rsid w:val="00BA2D5B"/>
    <w:rsid w:val="00BA33D7"/>
    <w:rsid w:val="00BA3517"/>
    <w:rsid w:val="00BA35B9"/>
    <w:rsid w:val="00BA3D5D"/>
    <w:rsid w:val="00BA435A"/>
    <w:rsid w:val="00BA491F"/>
    <w:rsid w:val="00BA5525"/>
    <w:rsid w:val="00BA6482"/>
    <w:rsid w:val="00BA6581"/>
    <w:rsid w:val="00BA6776"/>
    <w:rsid w:val="00BA69AD"/>
    <w:rsid w:val="00BA69CA"/>
    <w:rsid w:val="00BA6C56"/>
    <w:rsid w:val="00BA7106"/>
    <w:rsid w:val="00BA7A8B"/>
    <w:rsid w:val="00BB00D7"/>
    <w:rsid w:val="00BB11BF"/>
    <w:rsid w:val="00BB1DA5"/>
    <w:rsid w:val="00BB2037"/>
    <w:rsid w:val="00BB3601"/>
    <w:rsid w:val="00BB3C32"/>
    <w:rsid w:val="00BB3E3D"/>
    <w:rsid w:val="00BB4259"/>
    <w:rsid w:val="00BB44F8"/>
    <w:rsid w:val="00BB4A44"/>
    <w:rsid w:val="00BB4D23"/>
    <w:rsid w:val="00BB4D70"/>
    <w:rsid w:val="00BB5248"/>
    <w:rsid w:val="00BB56AD"/>
    <w:rsid w:val="00BB58D8"/>
    <w:rsid w:val="00BB5A74"/>
    <w:rsid w:val="00BB5BD5"/>
    <w:rsid w:val="00BB5DA6"/>
    <w:rsid w:val="00BB5FEB"/>
    <w:rsid w:val="00BB6666"/>
    <w:rsid w:val="00BB6A10"/>
    <w:rsid w:val="00BB7182"/>
    <w:rsid w:val="00BB71D9"/>
    <w:rsid w:val="00BB798D"/>
    <w:rsid w:val="00BC00E8"/>
    <w:rsid w:val="00BC0799"/>
    <w:rsid w:val="00BC1045"/>
    <w:rsid w:val="00BC1C5D"/>
    <w:rsid w:val="00BC1FA5"/>
    <w:rsid w:val="00BC22EA"/>
    <w:rsid w:val="00BC27C8"/>
    <w:rsid w:val="00BC348E"/>
    <w:rsid w:val="00BC4230"/>
    <w:rsid w:val="00BC4984"/>
    <w:rsid w:val="00BC4D7F"/>
    <w:rsid w:val="00BC574A"/>
    <w:rsid w:val="00BC6205"/>
    <w:rsid w:val="00BC7F72"/>
    <w:rsid w:val="00BD131B"/>
    <w:rsid w:val="00BD14AA"/>
    <w:rsid w:val="00BD2443"/>
    <w:rsid w:val="00BD2978"/>
    <w:rsid w:val="00BD3578"/>
    <w:rsid w:val="00BD390B"/>
    <w:rsid w:val="00BD3AC6"/>
    <w:rsid w:val="00BD3C86"/>
    <w:rsid w:val="00BD3CF4"/>
    <w:rsid w:val="00BD3F3A"/>
    <w:rsid w:val="00BD438E"/>
    <w:rsid w:val="00BD5509"/>
    <w:rsid w:val="00BD57A7"/>
    <w:rsid w:val="00BD5ADE"/>
    <w:rsid w:val="00BD5DBC"/>
    <w:rsid w:val="00BD5FB2"/>
    <w:rsid w:val="00BD6AE1"/>
    <w:rsid w:val="00BD6BD1"/>
    <w:rsid w:val="00BD6BF6"/>
    <w:rsid w:val="00BD70BA"/>
    <w:rsid w:val="00BD738D"/>
    <w:rsid w:val="00BD7489"/>
    <w:rsid w:val="00BE0807"/>
    <w:rsid w:val="00BE0BC2"/>
    <w:rsid w:val="00BE137B"/>
    <w:rsid w:val="00BE1A12"/>
    <w:rsid w:val="00BE22A2"/>
    <w:rsid w:val="00BE2AA5"/>
    <w:rsid w:val="00BE39EF"/>
    <w:rsid w:val="00BE3EC1"/>
    <w:rsid w:val="00BE46ED"/>
    <w:rsid w:val="00BE4794"/>
    <w:rsid w:val="00BE47CF"/>
    <w:rsid w:val="00BE4987"/>
    <w:rsid w:val="00BE4D75"/>
    <w:rsid w:val="00BE5456"/>
    <w:rsid w:val="00BE579B"/>
    <w:rsid w:val="00BE660A"/>
    <w:rsid w:val="00BE666C"/>
    <w:rsid w:val="00BE6AA6"/>
    <w:rsid w:val="00BE6DA7"/>
    <w:rsid w:val="00BE6F02"/>
    <w:rsid w:val="00BE7193"/>
    <w:rsid w:val="00BE73A6"/>
    <w:rsid w:val="00BE7D0A"/>
    <w:rsid w:val="00BE7DBC"/>
    <w:rsid w:val="00BF0954"/>
    <w:rsid w:val="00BF0ADC"/>
    <w:rsid w:val="00BF19E8"/>
    <w:rsid w:val="00BF258A"/>
    <w:rsid w:val="00BF28E3"/>
    <w:rsid w:val="00BF2B91"/>
    <w:rsid w:val="00BF2C52"/>
    <w:rsid w:val="00BF2DF9"/>
    <w:rsid w:val="00BF3366"/>
    <w:rsid w:val="00BF3B1D"/>
    <w:rsid w:val="00BF41A3"/>
    <w:rsid w:val="00BF41F4"/>
    <w:rsid w:val="00BF4E1D"/>
    <w:rsid w:val="00BF4EAB"/>
    <w:rsid w:val="00BF55C6"/>
    <w:rsid w:val="00BF58F9"/>
    <w:rsid w:val="00BF5BBC"/>
    <w:rsid w:val="00BF5EAE"/>
    <w:rsid w:val="00BF636D"/>
    <w:rsid w:val="00BF666F"/>
    <w:rsid w:val="00BF75C7"/>
    <w:rsid w:val="00C009B7"/>
    <w:rsid w:val="00C012FE"/>
    <w:rsid w:val="00C027E9"/>
    <w:rsid w:val="00C02F8B"/>
    <w:rsid w:val="00C03CE2"/>
    <w:rsid w:val="00C040E9"/>
    <w:rsid w:val="00C0492C"/>
    <w:rsid w:val="00C04C15"/>
    <w:rsid w:val="00C04E47"/>
    <w:rsid w:val="00C054F3"/>
    <w:rsid w:val="00C064CE"/>
    <w:rsid w:val="00C0679C"/>
    <w:rsid w:val="00C06EBB"/>
    <w:rsid w:val="00C06F56"/>
    <w:rsid w:val="00C071EC"/>
    <w:rsid w:val="00C0747A"/>
    <w:rsid w:val="00C101E8"/>
    <w:rsid w:val="00C1062F"/>
    <w:rsid w:val="00C113E4"/>
    <w:rsid w:val="00C1159D"/>
    <w:rsid w:val="00C11CB2"/>
    <w:rsid w:val="00C120D7"/>
    <w:rsid w:val="00C13E1C"/>
    <w:rsid w:val="00C140DB"/>
    <w:rsid w:val="00C141E2"/>
    <w:rsid w:val="00C1450D"/>
    <w:rsid w:val="00C14D34"/>
    <w:rsid w:val="00C15882"/>
    <w:rsid w:val="00C158C6"/>
    <w:rsid w:val="00C15C24"/>
    <w:rsid w:val="00C15D9A"/>
    <w:rsid w:val="00C16639"/>
    <w:rsid w:val="00C177AE"/>
    <w:rsid w:val="00C2048E"/>
    <w:rsid w:val="00C20EE8"/>
    <w:rsid w:val="00C20F1C"/>
    <w:rsid w:val="00C217E6"/>
    <w:rsid w:val="00C222F9"/>
    <w:rsid w:val="00C2296A"/>
    <w:rsid w:val="00C22E78"/>
    <w:rsid w:val="00C23F0B"/>
    <w:rsid w:val="00C24A6D"/>
    <w:rsid w:val="00C25239"/>
    <w:rsid w:val="00C25769"/>
    <w:rsid w:val="00C25AC1"/>
    <w:rsid w:val="00C268A0"/>
    <w:rsid w:val="00C26967"/>
    <w:rsid w:val="00C26A9E"/>
    <w:rsid w:val="00C26CB8"/>
    <w:rsid w:val="00C27278"/>
    <w:rsid w:val="00C30291"/>
    <w:rsid w:val="00C304DC"/>
    <w:rsid w:val="00C3051C"/>
    <w:rsid w:val="00C30C79"/>
    <w:rsid w:val="00C312C5"/>
    <w:rsid w:val="00C31C6A"/>
    <w:rsid w:val="00C32A1D"/>
    <w:rsid w:val="00C32FE5"/>
    <w:rsid w:val="00C3327F"/>
    <w:rsid w:val="00C33A2A"/>
    <w:rsid w:val="00C33CF4"/>
    <w:rsid w:val="00C33EAF"/>
    <w:rsid w:val="00C345E9"/>
    <w:rsid w:val="00C34E94"/>
    <w:rsid w:val="00C35404"/>
    <w:rsid w:val="00C35582"/>
    <w:rsid w:val="00C3592D"/>
    <w:rsid w:val="00C35B0C"/>
    <w:rsid w:val="00C363E5"/>
    <w:rsid w:val="00C40240"/>
    <w:rsid w:val="00C40B63"/>
    <w:rsid w:val="00C412C4"/>
    <w:rsid w:val="00C41734"/>
    <w:rsid w:val="00C41C3C"/>
    <w:rsid w:val="00C426C7"/>
    <w:rsid w:val="00C42924"/>
    <w:rsid w:val="00C4342C"/>
    <w:rsid w:val="00C43453"/>
    <w:rsid w:val="00C437AE"/>
    <w:rsid w:val="00C447D5"/>
    <w:rsid w:val="00C45120"/>
    <w:rsid w:val="00C4532A"/>
    <w:rsid w:val="00C4546C"/>
    <w:rsid w:val="00C46229"/>
    <w:rsid w:val="00C468E3"/>
    <w:rsid w:val="00C47053"/>
    <w:rsid w:val="00C4791B"/>
    <w:rsid w:val="00C500EE"/>
    <w:rsid w:val="00C501C4"/>
    <w:rsid w:val="00C5103E"/>
    <w:rsid w:val="00C51E17"/>
    <w:rsid w:val="00C5231E"/>
    <w:rsid w:val="00C524E1"/>
    <w:rsid w:val="00C53416"/>
    <w:rsid w:val="00C53568"/>
    <w:rsid w:val="00C53B2B"/>
    <w:rsid w:val="00C53E17"/>
    <w:rsid w:val="00C54024"/>
    <w:rsid w:val="00C54527"/>
    <w:rsid w:val="00C54660"/>
    <w:rsid w:val="00C54B7C"/>
    <w:rsid w:val="00C54E7D"/>
    <w:rsid w:val="00C556C4"/>
    <w:rsid w:val="00C55773"/>
    <w:rsid w:val="00C55A17"/>
    <w:rsid w:val="00C56071"/>
    <w:rsid w:val="00C572EF"/>
    <w:rsid w:val="00C57B54"/>
    <w:rsid w:val="00C60645"/>
    <w:rsid w:val="00C62857"/>
    <w:rsid w:val="00C634C2"/>
    <w:rsid w:val="00C63AA2"/>
    <w:rsid w:val="00C63C3A"/>
    <w:rsid w:val="00C63CA3"/>
    <w:rsid w:val="00C640D9"/>
    <w:rsid w:val="00C64424"/>
    <w:rsid w:val="00C6459E"/>
    <w:rsid w:val="00C64714"/>
    <w:rsid w:val="00C647B2"/>
    <w:rsid w:val="00C65740"/>
    <w:rsid w:val="00C65D5F"/>
    <w:rsid w:val="00C66030"/>
    <w:rsid w:val="00C665E2"/>
    <w:rsid w:val="00C66EFE"/>
    <w:rsid w:val="00C6713A"/>
    <w:rsid w:val="00C673F4"/>
    <w:rsid w:val="00C70803"/>
    <w:rsid w:val="00C70888"/>
    <w:rsid w:val="00C71038"/>
    <w:rsid w:val="00C711F3"/>
    <w:rsid w:val="00C71288"/>
    <w:rsid w:val="00C71602"/>
    <w:rsid w:val="00C71D9B"/>
    <w:rsid w:val="00C71F5D"/>
    <w:rsid w:val="00C72003"/>
    <w:rsid w:val="00C72821"/>
    <w:rsid w:val="00C7297A"/>
    <w:rsid w:val="00C72B73"/>
    <w:rsid w:val="00C72C33"/>
    <w:rsid w:val="00C72E02"/>
    <w:rsid w:val="00C73458"/>
    <w:rsid w:val="00C73587"/>
    <w:rsid w:val="00C73734"/>
    <w:rsid w:val="00C7373B"/>
    <w:rsid w:val="00C7462E"/>
    <w:rsid w:val="00C74936"/>
    <w:rsid w:val="00C74B59"/>
    <w:rsid w:val="00C75F9E"/>
    <w:rsid w:val="00C763F6"/>
    <w:rsid w:val="00C771B3"/>
    <w:rsid w:val="00C773B3"/>
    <w:rsid w:val="00C77650"/>
    <w:rsid w:val="00C801A7"/>
    <w:rsid w:val="00C80F55"/>
    <w:rsid w:val="00C81D90"/>
    <w:rsid w:val="00C81F58"/>
    <w:rsid w:val="00C82232"/>
    <w:rsid w:val="00C82AAB"/>
    <w:rsid w:val="00C8415F"/>
    <w:rsid w:val="00C841CB"/>
    <w:rsid w:val="00C84214"/>
    <w:rsid w:val="00C84262"/>
    <w:rsid w:val="00C84703"/>
    <w:rsid w:val="00C84B43"/>
    <w:rsid w:val="00C86716"/>
    <w:rsid w:val="00C8698A"/>
    <w:rsid w:val="00C87D8B"/>
    <w:rsid w:val="00C9017B"/>
    <w:rsid w:val="00C90634"/>
    <w:rsid w:val="00C9196C"/>
    <w:rsid w:val="00C91ED2"/>
    <w:rsid w:val="00C92A6A"/>
    <w:rsid w:val="00C92DAE"/>
    <w:rsid w:val="00C92FA7"/>
    <w:rsid w:val="00C931D1"/>
    <w:rsid w:val="00C93536"/>
    <w:rsid w:val="00C94765"/>
    <w:rsid w:val="00C94B6E"/>
    <w:rsid w:val="00C94E8A"/>
    <w:rsid w:val="00C9584E"/>
    <w:rsid w:val="00C963B4"/>
    <w:rsid w:val="00C9702F"/>
    <w:rsid w:val="00C974FE"/>
    <w:rsid w:val="00C97B2E"/>
    <w:rsid w:val="00C97C8C"/>
    <w:rsid w:val="00C97E40"/>
    <w:rsid w:val="00CA003C"/>
    <w:rsid w:val="00CA034C"/>
    <w:rsid w:val="00CA06BD"/>
    <w:rsid w:val="00CA1B24"/>
    <w:rsid w:val="00CA1EF3"/>
    <w:rsid w:val="00CA2E95"/>
    <w:rsid w:val="00CA300B"/>
    <w:rsid w:val="00CA3C8E"/>
    <w:rsid w:val="00CA3D25"/>
    <w:rsid w:val="00CA3FCB"/>
    <w:rsid w:val="00CA44FB"/>
    <w:rsid w:val="00CA4669"/>
    <w:rsid w:val="00CA4B30"/>
    <w:rsid w:val="00CA4E34"/>
    <w:rsid w:val="00CA51A2"/>
    <w:rsid w:val="00CA634A"/>
    <w:rsid w:val="00CA6A7E"/>
    <w:rsid w:val="00CA6DE0"/>
    <w:rsid w:val="00CA7F0A"/>
    <w:rsid w:val="00CB0A8F"/>
    <w:rsid w:val="00CB144C"/>
    <w:rsid w:val="00CB14AC"/>
    <w:rsid w:val="00CB15B1"/>
    <w:rsid w:val="00CB1AC7"/>
    <w:rsid w:val="00CB2329"/>
    <w:rsid w:val="00CB27D2"/>
    <w:rsid w:val="00CB2FDC"/>
    <w:rsid w:val="00CB32F4"/>
    <w:rsid w:val="00CB3E92"/>
    <w:rsid w:val="00CB4195"/>
    <w:rsid w:val="00CB4BA3"/>
    <w:rsid w:val="00CB4FC2"/>
    <w:rsid w:val="00CB5202"/>
    <w:rsid w:val="00CB5F1D"/>
    <w:rsid w:val="00CB696E"/>
    <w:rsid w:val="00CB6C4B"/>
    <w:rsid w:val="00CB6F2C"/>
    <w:rsid w:val="00CC08AF"/>
    <w:rsid w:val="00CC21B8"/>
    <w:rsid w:val="00CC2A9D"/>
    <w:rsid w:val="00CC2CD4"/>
    <w:rsid w:val="00CC3E01"/>
    <w:rsid w:val="00CC46F6"/>
    <w:rsid w:val="00CC47A4"/>
    <w:rsid w:val="00CC4845"/>
    <w:rsid w:val="00CC4CFC"/>
    <w:rsid w:val="00CC514B"/>
    <w:rsid w:val="00CC57AE"/>
    <w:rsid w:val="00CC5931"/>
    <w:rsid w:val="00CC5F4D"/>
    <w:rsid w:val="00CC60BC"/>
    <w:rsid w:val="00CC6214"/>
    <w:rsid w:val="00CC62CA"/>
    <w:rsid w:val="00CC6722"/>
    <w:rsid w:val="00CC6B44"/>
    <w:rsid w:val="00CC7389"/>
    <w:rsid w:val="00CC7767"/>
    <w:rsid w:val="00CC7A87"/>
    <w:rsid w:val="00CC7FEA"/>
    <w:rsid w:val="00CD0FC5"/>
    <w:rsid w:val="00CD0FCE"/>
    <w:rsid w:val="00CD149D"/>
    <w:rsid w:val="00CD1574"/>
    <w:rsid w:val="00CD20C1"/>
    <w:rsid w:val="00CD227C"/>
    <w:rsid w:val="00CD28EF"/>
    <w:rsid w:val="00CD29B6"/>
    <w:rsid w:val="00CD29E0"/>
    <w:rsid w:val="00CD3DF2"/>
    <w:rsid w:val="00CD46EF"/>
    <w:rsid w:val="00CD4D3F"/>
    <w:rsid w:val="00CD5C11"/>
    <w:rsid w:val="00CD5CCB"/>
    <w:rsid w:val="00CD6059"/>
    <w:rsid w:val="00CD60E4"/>
    <w:rsid w:val="00CD622D"/>
    <w:rsid w:val="00CD6440"/>
    <w:rsid w:val="00CD6E77"/>
    <w:rsid w:val="00CD71B9"/>
    <w:rsid w:val="00CD73BB"/>
    <w:rsid w:val="00CD7933"/>
    <w:rsid w:val="00CD7F42"/>
    <w:rsid w:val="00CE037F"/>
    <w:rsid w:val="00CE0795"/>
    <w:rsid w:val="00CE0A37"/>
    <w:rsid w:val="00CE18FC"/>
    <w:rsid w:val="00CE1B6C"/>
    <w:rsid w:val="00CE1C1A"/>
    <w:rsid w:val="00CE2068"/>
    <w:rsid w:val="00CE2244"/>
    <w:rsid w:val="00CE2322"/>
    <w:rsid w:val="00CE35F7"/>
    <w:rsid w:val="00CE39F0"/>
    <w:rsid w:val="00CE430F"/>
    <w:rsid w:val="00CE46C6"/>
    <w:rsid w:val="00CE4CC8"/>
    <w:rsid w:val="00CE4FDC"/>
    <w:rsid w:val="00CE5552"/>
    <w:rsid w:val="00CE732A"/>
    <w:rsid w:val="00CE738A"/>
    <w:rsid w:val="00CE79BC"/>
    <w:rsid w:val="00CE7AB8"/>
    <w:rsid w:val="00CF0940"/>
    <w:rsid w:val="00CF1A0C"/>
    <w:rsid w:val="00CF2390"/>
    <w:rsid w:val="00CF266C"/>
    <w:rsid w:val="00CF2C8E"/>
    <w:rsid w:val="00CF316D"/>
    <w:rsid w:val="00CF36AB"/>
    <w:rsid w:val="00CF3AD3"/>
    <w:rsid w:val="00CF3E82"/>
    <w:rsid w:val="00CF4134"/>
    <w:rsid w:val="00CF4308"/>
    <w:rsid w:val="00CF5158"/>
    <w:rsid w:val="00CF5584"/>
    <w:rsid w:val="00CF57A2"/>
    <w:rsid w:val="00CF5D57"/>
    <w:rsid w:val="00CF63A1"/>
    <w:rsid w:val="00CF6446"/>
    <w:rsid w:val="00CF66D1"/>
    <w:rsid w:val="00CF6CFC"/>
    <w:rsid w:val="00CF7DBF"/>
    <w:rsid w:val="00CF7DC5"/>
    <w:rsid w:val="00D000AC"/>
    <w:rsid w:val="00D008C3"/>
    <w:rsid w:val="00D00977"/>
    <w:rsid w:val="00D00B71"/>
    <w:rsid w:val="00D016F5"/>
    <w:rsid w:val="00D01B14"/>
    <w:rsid w:val="00D01E18"/>
    <w:rsid w:val="00D01F67"/>
    <w:rsid w:val="00D03280"/>
    <w:rsid w:val="00D038F3"/>
    <w:rsid w:val="00D03A27"/>
    <w:rsid w:val="00D04814"/>
    <w:rsid w:val="00D04910"/>
    <w:rsid w:val="00D04A57"/>
    <w:rsid w:val="00D05194"/>
    <w:rsid w:val="00D051F8"/>
    <w:rsid w:val="00D05C81"/>
    <w:rsid w:val="00D06402"/>
    <w:rsid w:val="00D06867"/>
    <w:rsid w:val="00D074A5"/>
    <w:rsid w:val="00D078AF"/>
    <w:rsid w:val="00D10321"/>
    <w:rsid w:val="00D10A38"/>
    <w:rsid w:val="00D10AFB"/>
    <w:rsid w:val="00D1116E"/>
    <w:rsid w:val="00D1136D"/>
    <w:rsid w:val="00D12831"/>
    <w:rsid w:val="00D13FFD"/>
    <w:rsid w:val="00D1404D"/>
    <w:rsid w:val="00D14D5D"/>
    <w:rsid w:val="00D15421"/>
    <w:rsid w:val="00D154A7"/>
    <w:rsid w:val="00D15558"/>
    <w:rsid w:val="00D15560"/>
    <w:rsid w:val="00D1563D"/>
    <w:rsid w:val="00D15893"/>
    <w:rsid w:val="00D15B7F"/>
    <w:rsid w:val="00D167B2"/>
    <w:rsid w:val="00D16A58"/>
    <w:rsid w:val="00D16E4B"/>
    <w:rsid w:val="00D17C59"/>
    <w:rsid w:val="00D21204"/>
    <w:rsid w:val="00D216E2"/>
    <w:rsid w:val="00D21734"/>
    <w:rsid w:val="00D217C9"/>
    <w:rsid w:val="00D21B5A"/>
    <w:rsid w:val="00D21BB8"/>
    <w:rsid w:val="00D21CD6"/>
    <w:rsid w:val="00D22193"/>
    <w:rsid w:val="00D2257D"/>
    <w:rsid w:val="00D23702"/>
    <w:rsid w:val="00D23B39"/>
    <w:rsid w:val="00D23DDB"/>
    <w:rsid w:val="00D23FB8"/>
    <w:rsid w:val="00D24A5B"/>
    <w:rsid w:val="00D24A72"/>
    <w:rsid w:val="00D25A2A"/>
    <w:rsid w:val="00D25C88"/>
    <w:rsid w:val="00D26BEF"/>
    <w:rsid w:val="00D26C18"/>
    <w:rsid w:val="00D278CA"/>
    <w:rsid w:val="00D27C11"/>
    <w:rsid w:val="00D27D46"/>
    <w:rsid w:val="00D3009F"/>
    <w:rsid w:val="00D30AB6"/>
    <w:rsid w:val="00D30C63"/>
    <w:rsid w:val="00D30D0F"/>
    <w:rsid w:val="00D31595"/>
    <w:rsid w:val="00D319B6"/>
    <w:rsid w:val="00D320D0"/>
    <w:rsid w:val="00D3280F"/>
    <w:rsid w:val="00D32B3F"/>
    <w:rsid w:val="00D32DAC"/>
    <w:rsid w:val="00D32DCE"/>
    <w:rsid w:val="00D32F39"/>
    <w:rsid w:val="00D343A8"/>
    <w:rsid w:val="00D3454E"/>
    <w:rsid w:val="00D35229"/>
    <w:rsid w:val="00D352DD"/>
    <w:rsid w:val="00D3559B"/>
    <w:rsid w:val="00D35C2A"/>
    <w:rsid w:val="00D36801"/>
    <w:rsid w:val="00D370B5"/>
    <w:rsid w:val="00D37377"/>
    <w:rsid w:val="00D37555"/>
    <w:rsid w:val="00D37F9D"/>
    <w:rsid w:val="00D40245"/>
    <w:rsid w:val="00D4122A"/>
    <w:rsid w:val="00D413EB"/>
    <w:rsid w:val="00D41F4F"/>
    <w:rsid w:val="00D42033"/>
    <w:rsid w:val="00D42490"/>
    <w:rsid w:val="00D439F7"/>
    <w:rsid w:val="00D43E6A"/>
    <w:rsid w:val="00D4402F"/>
    <w:rsid w:val="00D44630"/>
    <w:rsid w:val="00D4481A"/>
    <w:rsid w:val="00D44B4E"/>
    <w:rsid w:val="00D454F8"/>
    <w:rsid w:val="00D45D56"/>
    <w:rsid w:val="00D4613F"/>
    <w:rsid w:val="00D46658"/>
    <w:rsid w:val="00D469FA"/>
    <w:rsid w:val="00D46A4F"/>
    <w:rsid w:val="00D47B8A"/>
    <w:rsid w:val="00D502B6"/>
    <w:rsid w:val="00D50A29"/>
    <w:rsid w:val="00D511F0"/>
    <w:rsid w:val="00D513A2"/>
    <w:rsid w:val="00D52032"/>
    <w:rsid w:val="00D52476"/>
    <w:rsid w:val="00D532E6"/>
    <w:rsid w:val="00D5343C"/>
    <w:rsid w:val="00D537DC"/>
    <w:rsid w:val="00D538F5"/>
    <w:rsid w:val="00D53914"/>
    <w:rsid w:val="00D53ACF"/>
    <w:rsid w:val="00D53D04"/>
    <w:rsid w:val="00D543D2"/>
    <w:rsid w:val="00D5491E"/>
    <w:rsid w:val="00D551F4"/>
    <w:rsid w:val="00D553D8"/>
    <w:rsid w:val="00D55E88"/>
    <w:rsid w:val="00D5722D"/>
    <w:rsid w:val="00D57F3C"/>
    <w:rsid w:val="00D60380"/>
    <w:rsid w:val="00D603DA"/>
    <w:rsid w:val="00D6074A"/>
    <w:rsid w:val="00D60D73"/>
    <w:rsid w:val="00D6172D"/>
    <w:rsid w:val="00D6271D"/>
    <w:rsid w:val="00D629FA"/>
    <w:rsid w:val="00D62AF4"/>
    <w:rsid w:val="00D63655"/>
    <w:rsid w:val="00D64CCF"/>
    <w:rsid w:val="00D64E4F"/>
    <w:rsid w:val="00D65898"/>
    <w:rsid w:val="00D659C8"/>
    <w:rsid w:val="00D661EF"/>
    <w:rsid w:val="00D66206"/>
    <w:rsid w:val="00D66320"/>
    <w:rsid w:val="00D66871"/>
    <w:rsid w:val="00D66AD1"/>
    <w:rsid w:val="00D66B41"/>
    <w:rsid w:val="00D66D60"/>
    <w:rsid w:val="00D66E16"/>
    <w:rsid w:val="00D67058"/>
    <w:rsid w:val="00D67282"/>
    <w:rsid w:val="00D67505"/>
    <w:rsid w:val="00D677E9"/>
    <w:rsid w:val="00D7010A"/>
    <w:rsid w:val="00D70138"/>
    <w:rsid w:val="00D71EF4"/>
    <w:rsid w:val="00D72078"/>
    <w:rsid w:val="00D729C8"/>
    <w:rsid w:val="00D73522"/>
    <w:rsid w:val="00D7354A"/>
    <w:rsid w:val="00D740BA"/>
    <w:rsid w:val="00D74A6D"/>
    <w:rsid w:val="00D74C8C"/>
    <w:rsid w:val="00D752C9"/>
    <w:rsid w:val="00D7593D"/>
    <w:rsid w:val="00D75A2C"/>
    <w:rsid w:val="00D75B91"/>
    <w:rsid w:val="00D76013"/>
    <w:rsid w:val="00D761EB"/>
    <w:rsid w:val="00D7652A"/>
    <w:rsid w:val="00D77102"/>
    <w:rsid w:val="00D772BC"/>
    <w:rsid w:val="00D77390"/>
    <w:rsid w:val="00D77A18"/>
    <w:rsid w:val="00D77E1F"/>
    <w:rsid w:val="00D77E84"/>
    <w:rsid w:val="00D8006A"/>
    <w:rsid w:val="00D800DD"/>
    <w:rsid w:val="00D80374"/>
    <w:rsid w:val="00D81835"/>
    <w:rsid w:val="00D836C5"/>
    <w:rsid w:val="00D83EA3"/>
    <w:rsid w:val="00D842CF"/>
    <w:rsid w:val="00D84589"/>
    <w:rsid w:val="00D84BC9"/>
    <w:rsid w:val="00D84C4E"/>
    <w:rsid w:val="00D855FD"/>
    <w:rsid w:val="00D85649"/>
    <w:rsid w:val="00D85719"/>
    <w:rsid w:val="00D85988"/>
    <w:rsid w:val="00D86247"/>
    <w:rsid w:val="00D86533"/>
    <w:rsid w:val="00D868AE"/>
    <w:rsid w:val="00D875C0"/>
    <w:rsid w:val="00D87711"/>
    <w:rsid w:val="00D87BAF"/>
    <w:rsid w:val="00D90091"/>
    <w:rsid w:val="00D90B77"/>
    <w:rsid w:val="00D90D38"/>
    <w:rsid w:val="00D90F21"/>
    <w:rsid w:val="00D9119A"/>
    <w:rsid w:val="00D918EA"/>
    <w:rsid w:val="00D91DBF"/>
    <w:rsid w:val="00D920F9"/>
    <w:rsid w:val="00D92590"/>
    <w:rsid w:val="00D9291E"/>
    <w:rsid w:val="00D92B53"/>
    <w:rsid w:val="00D92DB4"/>
    <w:rsid w:val="00D92F80"/>
    <w:rsid w:val="00D93194"/>
    <w:rsid w:val="00D93388"/>
    <w:rsid w:val="00D9360E"/>
    <w:rsid w:val="00D950E7"/>
    <w:rsid w:val="00D953F9"/>
    <w:rsid w:val="00D95A57"/>
    <w:rsid w:val="00D9615C"/>
    <w:rsid w:val="00D962BD"/>
    <w:rsid w:val="00D964FC"/>
    <w:rsid w:val="00D966A4"/>
    <w:rsid w:val="00D96C2C"/>
    <w:rsid w:val="00D96CF5"/>
    <w:rsid w:val="00D96F47"/>
    <w:rsid w:val="00D9782E"/>
    <w:rsid w:val="00D97DD1"/>
    <w:rsid w:val="00DA0407"/>
    <w:rsid w:val="00DA0627"/>
    <w:rsid w:val="00DA0C8D"/>
    <w:rsid w:val="00DA126B"/>
    <w:rsid w:val="00DA176C"/>
    <w:rsid w:val="00DA2662"/>
    <w:rsid w:val="00DA2E13"/>
    <w:rsid w:val="00DA2F16"/>
    <w:rsid w:val="00DA3656"/>
    <w:rsid w:val="00DA388E"/>
    <w:rsid w:val="00DA39E2"/>
    <w:rsid w:val="00DA3A13"/>
    <w:rsid w:val="00DA4249"/>
    <w:rsid w:val="00DA4488"/>
    <w:rsid w:val="00DA44D3"/>
    <w:rsid w:val="00DA47FA"/>
    <w:rsid w:val="00DA4C6F"/>
    <w:rsid w:val="00DA51B9"/>
    <w:rsid w:val="00DA5A92"/>
    <w:rsid w:val="00DA6238"/>
    <w:rsid w:val="00DA6E56"/>
    <w:rsid w:val="00DA73E5"/>
    <w:rsid w:val="00DA7ED6"/>
    <w:rsid w:val="00DB017E"/>
    <w:rsid w:val="00DB13A2"/>
    <w:rsid w:val="00DB4484"/>
    <w:rsid w:val="00DB45F8"/>
    <w:rsid w:val="00DB4F34"/>
    <w:rsid w:val="00DB5228"/>
    <w:rsid w:val="00DB5548"/>
    <w:rsid w:val="00DB769F"/>
    <w:rsid w:val="00DC0590"/>
    <w:rsid w:val="00DC0724"/>
    <w:rsid w:val="00DC0B5E"/>
    <w:rsid w:val="00DC106D"/>
    <w:rsid w:val="00DC1908"/>
    <w:rsid w:val="00DC22AD"/>
    <w:rsid w:val="00DC23AD"/>
    <w:rsid w:val="00DC3246"/>
    <w:rsid w:val="00DC32F7"/>
    <w:rsid w:val="00DC3FCC"/>
    <w:rsid w:val="00DC4318"/>
    <w:rsid w:val="00DC4AB6"/>
    <w:rsid w:val="00DC4AD0"/>
    <w:rsid w:val="00DC4B45"/>
    <w:rsid w:val="00DC62B1"/>
    <w:rsid w:val="00DC66BF"/>
    <w:rsid w:val="00DC6E0E"/>
    <w:rsid w:val="00DC7A69"/>
    <w:rsid w:val="00DC7C79"/>
    <w:rsid w:val="00DC7EA7"/>
    <w:rsid w:val="00DD0455"/>
    <w:rsid w:val="00DD0655"/>
    <w:rsid w:val="00DD08AC"/>
    <w:rsid w:val="00DD1221"/>
    <w:rsid w:val="00DD1260"/>
    <w:rsid w:val="00DD14DE"/>
    <w:rsid w:val="00DD208C"/>
    <w:rsid w:val="00DD2524"/>
    <w:rsid w:val="00DD2913"/>
    <w:rsid w:val="00DD3142"/>
    <w:rsid w:val="00DD397B"/>
    <w:rsid w:val="00DD4004"/>
    <w:rsid w:val="00DD534D"/>
    <w:rsid w:val="00DD54DE"/>
    <w:rsid w:val="00DD5C9B"/>
    <w:rsid w:val="00DD7440"/>
    <w:rsid w:val="00DD7B55"/>
    <w:rsid w:val="00DE00F3"/>
    <w:rsid w:val="00DE02F0"/>
    <w:rsid w:val="00DE0755"/>
    <w:rsid w:val="00DE17D8"/>
    <w:rsid w:val="00DE1BF2"/>
    <w:rsid w:val="00DE1F84"/>
    <w:rsid w:val="00DE1FFB"/>
    <w:rsid w:val="00DE216B"/>
    <w:rsid w:val="00DE27DF"/>
    <w:rsid w:val="00DE2A6F"/>
    <w:rsid w:val="00DE3B87"/>
    <w:rsid w:val="00DE3C94"/>
    <w:rsid w:val="00DE3D31"/>
    <w:rsid w:val="00DE43BF"/>
    <w:rsid w:val="00DE49DF"/>
    <w:rsid w:val="00DE5664"/>
    <w:rsid w:val="00DE5869"/>
    <w:rsid w:val="00DE5B65"/>
    <w:rsid w:val="00DE7D23"/>
    <w:rsid w:val="00DF0056"/>
    <w:rsid w:val="00DF028B"/>
    <w:rsid w:val="00DF18FC"/>
    <w:rsid w:val="00DF3283"/>
    <w:rsid w:val="00DF32C9"/>
    <w:rsid w:val="00DF37B7"/>
    <w:rsid w:val="00DF3F98"/>
    <w:rsid w:val="00DF3FF4"/>
    <w:rsid w:val="00DF42BF"/>
    <w:rsid w:val="00DF5079"/>
    <w:rsid w:val="00DF7126"/>
    <w:rsid w:val="00E00571"/>
    <w:rsid w:val="00E0091A"/>
    <w:rsid w:val="00E00AD4"/>
    <w:rsid w:val="00E01014"/>
    <w:rsid w:val="00E01CB4"/>
    <w:rsid w:val="00E01ECE"/>
    <w:rsid w:val="00E01F18"/>
    <w:rsid w:val="00E0232A"/>
    <w:rsid w:val="00E02502"/>
    <w:rsid w:val="00E02651"/>
    <w:rsid w:val="00E03970"/>
    <w:rsid w:val="00E039E5"/>
    <w:rsid w:val="00E03D6C"/>
    <w:rsid w:val="00E04375"/>
    <w:rsid w:val="00E04534"/>
    <w:rsid w:val="00E04588"/>
    <w:rsid w:val="00E0464D"/>
    <w:rsid w:val="00E047ED"/>
    <w:rsid w:val="00E049A9"/>
    <w:rsid w:val="00E04EC6"/>
    <w:rsid w:val="00E05E56"/>
    <w:rsid w:val="00E06A74"/>
    <w:rsid w:val="00E0760E"/>
    <w:rsid w:val="00E10112"/>
    <w:rsid w:val="00E10731"/>
    <w:rsid w:val="00E10820"/>
    <w:rsid w:val="00E10894"/>
    <w:rsid w:val="00E10ACE"/>
    <w:rsid w:val="00E10C84"/>
    <w:rsid w:val="00E110B8"/>
    <w:rsid w:val="00E112B6"/>
    <w:rsid w:val="00E1138A"/>
    <w:rsid w:val="00E11B0F"/>
    <w:rsid w:val="00E11D67"/>
    <w:rsid w:val="00E11E50"/>
    <w:rsid w:val="00E12AF6"/>
    <w:rsid w:val="00E12E4D"/>
    <w:rsid w:val="00E12F1A"/>
    <w:rsid w:val="00E1307C"/>
    <w:rsid w:val="00E138C4"/>
    <w:rsid w:val="00E139F4"/>
    <w:rsid w:val="00E144B7"/>
    <w:rsid w:val="00E149F4"/>
    <w:rsid w:val="00E16394"/>
    <w:rsid w:val="00E17397"/>
    <w:rsid w:val="00E174DB"/>
    <w:rsid w:val="00E17A5D"/>
    <w:rsid w:val="00E17FDA"/>
    <w:rsid w:val="00E208C6"/>
    <w:rsid w:val="00E2129B"/>
    <w:rsid w:val="00E217AC"/>
    <w:rsid w:val="00E2202F"/>
    <w:rsid w:val="00E2404A"/>
    <w:rsid w:val="00E241BE"/>
    <w:rsid w:val="00E243FB"/>
    <w:rsid w:val="00E247D2"/>
    <w:rsid w:val="00E24C5F"/>
    <w:rsid w:val="00E24EFC"/>
    <w:rsid w:val="00E257C2"/>
    <w:rsid w:val="00E2591D"/>
    <w:rsid w:val="00E26595"/>
    <w:rsid w:val="00E266FC"/>
    <w:rsid w:val="00E26764"/>
    <w:rsid w:val="00E30105"/>
    <w:rsid w:val="00E31153"/>
    <w:rsid w:val="00E316C2"/>
    <w:rsid w:val="00E322AC"/>
    <w:rsid w:val="00E322DC"/>
    <w:rsid w:val="00E32685"/>
    <w:rsid w:val="00E334D7"/>
    <w:rsid w:val="00E33999"/>
    <w:rsid w:val="00E33B10"/>
    <w:rsid w:val="00E33D0A"/>
    <w:rsid w:val="00E340DD"/>
    <w:rsid w:val="00E34357"/>
    <w:rsid w:val="00E3459A"/>
    <w:rsid w:val="00E35197"/>
    <w:rsid w:val="00E3593F"/>
    <w:rsid w:val="00E3660C"/>
    <w:rsid w:val="00E36707"/>
    <w:rsid w:val="00E371FF"/>
    <w:rsid w:val="00E377AB"/>
    <w:rsid w:val="00E37920"/>
    <w:rsid w:val="00E40B6F"/>
    <w:rsid w:val="00E4135A"/>
    <w:rsid w:val="00E4149B"/>
    <w:rsid w:val="00E416FF"/>
    <w:rsid w:val="00E42563"/>
    <w:rsid w:val="00E428B8"/>
    <w:rsid w:val="00E43687"/>
    <w:rsid w:val="00E436D7"/>
    <w:rsid w:val="00E43B77"/>
    <w:rsid w:val="00E44314"/>
    <w:rsid w:val="00E443E6"/>
    <w:rsid w:val="00E44F05"/>
    <w:rsid w:val="00E44FE5"/>
    <w:rsid w:val="00E451DF"/>
    <w:rsid w:val="00E45361"/>
    <w:rsid w:val="00E459A6"/>
    <w:rsid w:val="00E45BEF"/>
    <w:rsid w:val="00E46518"/>
    <w:rsid w:val="00E46A97"/>
    <w:rsid w:val="00E46ABA"/>
    <w:rsid w:val="00E46D6C"/>
    <w:rsid w:val="00E46E89"/>
    <w:rsid w:val="00E4779B"/>
    <w:rsid w:val="00E478F6"/>
    <w:rsid w:val="00E50500"/>
    <w:rsid w:val="00E508ED"/>
    <w:rsid w:val="00E5185D"/>
    <w:rsid w:val="00E529C8"/>
    <w:rsid w:val="00E52FEF"/>
    <w:rsid w:val="00E530BB"/>
    <w:rsid w:val="00E53F4D"/>
    <w:rsid w:val="00E549C2"/>
    <w:rsid w:val="00E54A2F"/>
    <w:rsid w:val="00E54A5A"/>
    <w:rsid w:val="00E54DB0"/>
    <w:rsid w:val="00E55D55"/>
    <w:rsid w:val="00E56621"/>
    <w:rsid w:val="00E56E16"/>
    <w:rsid w:val="00E5702A"/>
    <w:rsid w:val="00E57AE9"/>
    <w:rsid w:val="00E57C65"/>
    <w:rsid w:val="00E6032C"/>
    <w:rsid w:val="00E60502"/>
    <w:rsid w:val="00E60734"/>
    <w:rsid w:val="00E60C43"/>
    <w:rsid w:val="00E610F3"/>
    <w:rsid w:val="00E61598"/>
    <w:rsid w:val="00E627A6"/>
    <w:rsid w:val="00E62DEA"/>
    <w:rsid w:val="00E6325C"/>
    <w:rsid w:val="00E6432E"/>
    <w:rsid w:val="00E6508C"/>
    <w:rsid w:val="00E650E0"/>
    <w:rsid w:val="00E654FF"/>
    <w:rsid w:val="00E656A1"/>
    <w:rsid w:val="00E6582A"/>
    <w:rsid w:val="00E65BCC"/>
    <w:rsid w:val="00E65D34"/>
    <w:rsid w:val="00E671CC"/>
    <w:rsid w:val="00E672FC"/>
    <w:rsid w:val="00E67A3B"/>
    <w:rsid w:val="00E701DD"/>
    <w:rsid w:val="00E7063C"/>
    <w:rsid w:val="00E707DA"/>
    <w:rsid w:val="00E70988"/>
    <w:rsid w:val="00E7127E"/>
    <w:rsid w:val="00E7128D"/>
    <w:rsid w:val="00E7220A"/>
    <w:rsid w:val="00E722C2"/>
    <w:rsid w:val="00E7272D"/>
    <w:rsid w:val="00E73520"/>
    <w:rsid w:val="00E7353B"/>
    <w:rsid w:val="00E741ED"/>
    <w:rsid w:val="00E757F9"/>
    <w:rsid w:val="00E75F82"/>
    <w:rsid w:val="00E767F0"/>
    <w:rsid w:val="00E77566"/>
    <w:rsid w:val="00E777CB"/>
    <w:rsid w:val="00E77A2F"/>
    <w:rsid w:val="00E77CB7"/>
    <w:rsid w:val="00E77F43"/>
    <w:rsid w:val="00E80548"/>
    <w:rsid w:val="00E805F0"/>
    <w:rsid w:val="00E80C09"/>
    <w:rsid w:val="00E80CED"/>
    <w:rsid w:val="00E80D45"/>
    <w:rsid w:val="00E81044"/>
    <w:rsid w:val="00E810DF"/>
    <w:rsid w:val="00E81230"/>
    <w:rsid w:val="00E8137A"/>
    <w:rsid w:val="00E8149C"/>
    <w:rsid w:val="00E81764"/>
    <w:rsid w:val="00E8257E"/>
    <w:rsid w:val="00E82988"/>
    <w:rsid w:val="00E83291"/>
    <w:rsid w:val="00E8379D"/>
    <w:rsid w:val="00E83F2F"/>
    <w:rsid w:val="00E84229"/>
    <w:rsid w:val="00E844C8"/>
    <w:rsid w:val="00E84890"/>
    <w:rsid w:val="00E848B1"/>
    <w:rsid w:val="00E849D2"/>
    <w:rsid w:val="00E86271"/>
    <w:rsid w:val="00E86B3E"/>
    <w:rsid w:val="00E9069A"/>
    <w:rsid w:val="00E90890"/>
    <w:rsid w:val="00E91DA2"/>
    <w:rsid w:val="00E93044"/>
    <w:rsid w:val="00E93324"/>
    <w:rsid w:val="00E93434"/>
    <w:rsid w:val="00E94057"/>
    <w:rsid w:val="00E940DC"/>
    <w:rsid w:val="00E943F8"/>
    <w:rsid w:val="00E9448E"/>
    <w:rsid w:val="00E94D43"/>
    <w:rsid w:val="00E958FD"/>
    <w:rsid w:val="00E959E3"/>
    <w:rsid w:val="00E95EFC"/>
    <w:rsid w:val="00E95FFD"/>
    <w:rsid w:val="00E9626A"/>
    <w:rsid w:val="00E968F4"/>
    <w:rsid w:val="00E971D5"/>
    <w:rsid w:val="00E97F02"/>
    <w:rsid w:val="00EA00ED"/>
    <w:rsid w:val="00EA03A7"/>
    <w:rsid w:val="00EA0653"/>
    <w:rsid w:val="00EA069A"/>
    <w:rsid w:val="00EA09BF"/>
    <w:rsid w:val="00EA0A1F"/>
    <w:rsid w:val="00EA0AF0"/>
    <w:rsid w:val="00EA0BD7"/>
    <w:rsid w:val="00EA170D"/>
    <w:rsid w:val="00EA209A"/>
    <w:rsid w:val="00EA2405"/>
    <w:rsid w:val="00EA26F0"/>
    <w:rsid w:val="00EA34C6"/>
    <w:rsid w:val="00EA3809"/>
    <w:rsid w:val="00EA4007"/>
    <w:rsid w:val="00EA40C1"/>
    <w:rsid w:val="00EA470E"/>
    <w:rsid w:val="00EA4714"/>
    <w:rsid w:val="00EA4BF1"/>
    <w:rsid w:val="00EA61B9"/>
    <w:rsid w:val="00EA6942"/>
    <w:rsid w:val="00EA79D4"/>
    <w:rsid w:val="00EB02EF"/>
    <w:rsid w:val="00EB03F8"/>
    <w:rsid w:val="00EB14E3"/>
    <w:rsid w:val="00EB182A"/>
    <w:rsid w:val="00EB32B9"/>
    <w:rsid w:val="00EB37DC"/>
    <w:rsid w:val="00EB3D4E"/>
    <w:rsid w:val="00EB4BB2"/>
    <w:rsid w:val="00EB4EFF"/>
    <w:rsid w:val="00EB6489"/>
    <w:rsid w:val="00EB6555"/>
    <w:rsid w:val="00EB698D"/>
    <w:rsid w:val="00EB6ACF"/>
    <w:rsid w:val="00EB6D49"/>
    <w:rsid w:val="00EB7635"/>
    <w:rsid w:val="00EB7869"/>
    <w:rsid w:val="00EC00EA"/>
    <w:rsid w:val="00EC05E0"/>
    <w:rsid w:val="00EC0705"/>
    <w:rsid w:val="00EC0857"/>
    <w:rsid w:val="00EC0936"/>
    <w:rsid w:val="00EC1A18"/>
    <w:rsid w:val="00EC1DCA"/>
    <w:rsid w:val="00EC1EF2"/>
    <w:rsid w:val="00EC267D"/>
    <w:rsid w:val="00EC2C82"/>
    <w:rsid w:val="00EC33B8"/>
    <w:rsid w:val="00EC3EB3"/>
    <w:rsid w:val="00EC47FA"/>
    <w:rsid w:val="00EC49F6"/>
    <w:rsid w:val="00EC4D0E"/>
    <w:rsid w:val="00EC4F22"/>
    <w:rsid w:val="00EC4FF2"/>
    <w:rsid w:val="00EC50AF"/>
    <w:rsid w:val="00EC5534"/>
    <w:rsid w:val="00EC5689"/>
    <w:rsid w:val="00EC5E03"/>
    <w:rsid w:val="00EC63DD"/>
    <w:rsid w:val="00EC79AA"/>
    <w:rsid w:val="00EC7EBA"/>
    <w:rsid w:val="00ED027B"/>
    <w:rsid w:val="00ED0334"/>
    <w:rsid w:val="00ED1347"/>
    <w:rsid w:val="00ED1867"/>
    <w:rsid w:val="00ED1D8A"/>
    <w:rsid w:val="00ED228D"/>
    <w:rsid w:val="00ED29CD"/>
    <w:rsid w:val="00ED329C"/>
    <w:rsid w:val="00ED393C"/>
    <w:rsid w:val="00ED42A4"/>
    <w:rsid w:val="00ED4A9E"/>
    <w:rsid w:val="00ED4AE3"/>
    <w:rsid w:val="00ED58ED"/>
    <w:rsid w:val="00ED5F62"/>
    <w:rsid w:val="00ED733E"/>
    <w:rsid w:val="00EE02FF"/>
    <w:rsid w:val="00EE0356"/>
    <w:rsid w:val="00EE08D6"/>
    <w:rsid w:val="00EE0D17"/>
    <w:rsid w:val="00EE0E50"/>
    <w:rsid w:val="00EE1ED6"/>
    <w:rsid w:val="00EE2BBF"/>
    <w:rsid w:val="00EE313F"/>
    <w:rsid w:val="00EE4016"/>
    <w:rsid w:val="00EE4075"/>
    <w:rsid w:val="00EE4A68"/>
    <w:rsid w:val="00EE50AD"/>
    <w:rsid w:val="00EE53F4"/>
    <w:rsid w:val="00EE549E"/>
    <w:rsid w:val="00EE5E93"/>
    <w:rsid w:val="00EE63CB"/>
    <w:rsid w:val="00EE69C5"/>
    <w:rsid w:val="00EE72F2"/>
    <w:rsid w:val="00EF00D2"/>
    <w:rsid w:val="00EF047A"/>
    <w:rsid w:val="00EF101D"/>
    <w:rsid w:val="00EF1594"/>
    <w:rsid w:val="00EF1747"/>
    <w:rsid w:val="00EF197A"/>
    <w:rsid w:val="00EF1B1B"/>
    <w:rsid w:val="00EF1E13"/>
    <w:rsid w:val="00EF22E1"/>
    <w:rsid w:val="00EF490E"/>
    <w:rsid w:val="00EF4A99"/>
    <w:rsid w:val="00EF4D31"/>
    <w:rsid w:val="00EF50C7"/>
    <w:rsid w:val="00EF5EC9"/>
    <w:rsid w:val="00EF6795"/>
    <w:rsid w:val="00EF6A5D"/>
    <w:rsid w:val="00EF6D37"/>
    <w:rsid w:val="00EF7466"/>
    <w:rsid w:val="00EF766E"/>
    <w:rsid w:val="00F00359"/>
    <w:rsid w:val="00F00DB8"/>
    <w:rsid w:val="00F00FD0"/>
    <w:rsid w:val="00F013D1"/>
    <w:rsid w:val="00F013FB"/>
    <w:rsid w:val="00F014F8"/>
    <w:rsid w:val="00F01C53"/>
    <w:rsid w:val="00F0342D"/>
    <w:rsid w:val="00F04689"/>
    <w:rsid w:val="00F047F2"/>
    <w:rsid w:val="00F0481F"/>
    <w:rsid w:val="00F048F0"/>
    <w:rsid w:val="00F04ED9"/>
    <w:rsid w:val="00F054E6"/>
    <w:rsid w:val="00F05514"/>
    <w:rsid w:val="00F0655A"/>
    <w:rsid w:val="00F0668E"/>
    <w:rsid w:val="00F0673F"/>
    <w:rsid w:val="00F0688E"/>
    <w:rsid w:val="00F06F46"/>
    <w:rsid w:val="00F072CF"/>
    <w:rsid w:val="00F0791B"/>
    <w:rsid w:val="00F07BFE"/>
    <w:rsid w:val="00F1022B"/>
    <w:rsid w:val="00F1044A"/>
    <w:rsid w:val="00F1070B"/>
    <w:rsid w:val="00F113C1"/>
    <w:rsid w:val="00F1147C"/>
    <w:rsid w:val="00F117A2"/>
    <w:rsid w:val="00F118A7"/>
    <w:rsid w:val="00F11EF9"/>
    <w:rsid w:val="00F12A24"/>
    <w:rsid w:val="00F12BEC"/>
    <w:rsid w:val="00F12FE2"/>
    <w:rsid w:val="00F13317"/>
    <w:rsid w:val="00F1495B"/>
    <w:rsid w:val="00F155CA"/>
    <w:rsid w:val="00F15E5B"/>
    <w:rsid w:val="00F15FDA"/>
    <w:rsid w:val="00F164C5"/>
    <w:rsid w:val="00F168BF"/>
    <w:rsid w:val="00F16C42"/>
    <w:rsid w:val="00F17058"/>
    <w:rsid w:val="00F17162"/>
    <w:rsid w:val="00F171EB"/>
    <w:rsid w:val="00F1786C"/>
    <w:rsid w:val="00F17DBF"/>
    <w:rsid w:val="00F17EE4"/>
    <w:rsid w:val="00F20182"/>
    <w:rsid w:val="00F20246"/>
    <w:rsid w:val="00F204D9"/>
    <w:rsid w:val="00F20593"/>
    <w:rsid w:val="00F20835"/>
    <w:rsid w:val="00F2098F"/>
    <w:rsid w:val="00F20990"/>
    <w:rsid w:val="00F210A3"/>
    <w:rsid w:val="00F2129F"/>
    <w:rsid w:val="00F21D08"/>
    <w:rsid w:val="00F21F67"/>
    <w:rsid w:val="00F22010"/>
    <w:rsid w:val="00F22D8D"/>
    <w:rsid w:val="00F22DA4"/>
    <w:rsid w:val="00F230EB"/>
    <w:rsid w:val="00F234A0"/>
    <w:rsid w:val="00F235FB"/>
    <w:rsid w:val="00F23BCB"/>
    <w:rsid w:val="00F2419C"/>
    <w:rsid w:val="00F245A7"/>
    <w:rsid w:val="00F24AAC"/>
    <w:rsid w:val="00F2564C"/>
    <w:rsid w:val="00F2593E"/>
    <w:rsid w:val="00F26083"/>
    <w:rsid w:val="00F2666D"/>
    <w:rsid w:val="00F26C44"/>
    <w:rsid w:val="00F26D49"/>
    <w:rsid w:val="00F26E86"/>
    <w:rsid w:val="00F26EE7"/>
    <w:rsid w:val="00F27587"/>
    <w:rsid w:val="00F27714"/>
    <w:rsid w:val="00F27918"/>
    <w:rsid w:val="00F2792E"/>
    <w:rsid w:val="00F27CBC"/>
    <w:rsid w:val="00F309BD"/>
    <w:rsid w:val="00F31417"/>
    <w:rsid w:val="00F31C1D"/>
    <w:rsid w:val="00F3226A"/>
    <w:rsid w:val="00F3257C"/>
    <w:rsid w:val="00F326DC"/>
    <w:rsid w:val="00F3307C"/>
    <w:rsid w:val="00F335B1"/>
    <w:rsid w:val="00F33700"/>
    <w:rsid w:val="00F33738"/>
    <w:rsid w:val="00F33FC1"/>
    <w:rsid w:val="00F3420A"/>
    <w:rsid w:val="00F34360"/>
    <w:rsid w:val="00F344A8"/>
    <w:rsid w:val="00F34504"/>
    <w:rsid w:val="00F35552"/>
    <w:rsid w:val="00F3590C"/>
    <w:rsid w:val="00F36EAA"/>
    <w:rsid w:val="00F37604"/>
    <w:rsid w:val="00F40B39"/>
    <w:rsid w:val="00F427D0"/>
    <w:rsid w:val="00F42CC1"/>
    <w:rsid w:val="00F43435"/>
    <w:rsid w:val="00F437C3"/>
    <w:rsid w:val="00F43A89"/>
    <w:rsid w:val="00F43AA9"/>
    <w:rsid w:val="00F43ED1"/>
    <w:rsid w:val="00F44365"/>
    <w:rsid w:val="00F4554A"/>
    <w:rsid w:val="00F45871"/>
    <w:rsid w:val="00F46046"/>
    <w:rsid w:val="00F46059"/>
    <w:rsid w:val="00F4663F"/>
    <w:rsid w:val="00F46771"/>
    <w:rsid w:val="00F46D98"/>
    <w:rsid w:val="00F4726B"/>
    <w:rsid w:val="00F477D6"/>
    <w:rsid w:val="00F479CA"/>
    <w:rsid w:val="00F47A92"/>
    <w:rsid w:val="00F47AC5"/>
    <w:rsid w:val="00F47BA3"/>
    <w:rsid w:val="00F47C90"/>
    <w:rsid w:val="00F47EFF"/>
    <w:rsid w:val="00F5036C"/>
    <w:rsid w:val="00F50F08"/>
    <w:rsid w:val="00F51AF0"/>
    <w:rsid w:val="00F521D4"/>
    <w:rsid w:val="00F52327"/>
    <w:rsid w:val="00F52629"/>
    <w:rsid w:val="00F52945"/>
    <w:rsid w:val="00F52D6E"/>
    <w:rsid w:val="00F5314F"/>
    <w:rsid w:val="00F5371A"/>
    <w:rsid w:val="00F53BAA"/>
    <w:rsid w:val="00F53CF3"/>
    <w:rsid w:val="00F549B9"/>
    <w:rsid w:val="00F54B63"/>
    <w:rsid w:val="00F54EA4"/>
    <w:rsid w:val="00F555AE"/>
    <w:rsid w:val="00F55617"/>
    <w:rsid w:val="00F55C8F"/>
    <w:rsid w:val="00F55C9B"/>
    <w:rsid w:val="00F55D77"/>
    <w:rsid w:val="00F56513"/>
    <w:rsid w:val="00F56B8F"/>
    <w:rsid w:val="00F56E53"/>
    <w:rsid w:val="00F56E80"/>
    <w:rsid w:val="00F57296"/>
    <w:rsid w:val="00F579BF"/>
    <w:rsid w:val="00F57C67"/>
    <w:rsid w:val="00F60E8D"/>
    <w:rsid w:val="00F612A6"/>
    <w:rsid w:val="00F61A97"/>
    <w:rsid w:val="00F6281D"/>
    <w:rsid w:val="00F62C84"/>
    <w:rsid w:val="00F630BC"/>
    <w:rsid w:val="00F63731"/>
    <w:rsid w:val="00F63758"/>
    <w:rsid w:val="00F63929"/>
    <w:rsid w:val="00F63AD7"/>
    <w:rsid w:val="00F63FFA"/>
    <w:rsid w:val="00F65DBF"/>
    <w:rsid w:val="00F6634E"/>
    <w:rsid w:val="00F6678F"/>
    <w:rsid w:val="00F670FA"/>
    <w:rsid w:val="00F677D4"/>
    <w:rsid w:val="00F6782F"/>
    <w:rsid w:val="00F70B1F"/>
    <w:rsid w:val="00F70C30"/>
    <w:rsid w:val="00F72734"/>
    <w:rsid w:val="00F727FB"/>
    <w:rsid w:val="00F72A40"/>
    <w:rsid w:val="00F72AA3"/>
    <w:rsid w:val="00F7378F"/>
    <w:rsid w:val="00F737B7"/>
    <w:rsid w:val="00F74195"/>
    <w:rsid w:val="00F74439"/>
    <w:rsid w:val="00F74601"/>
    <w:rsid w:val="00F7464C"/>
    <w:rsid w:val="00F74F5A"/>
    <w:rsid w:val="00F765B1"/>
    <w:rsid w:val="00F769C0"/>
    <w:rsid w:val="00F76F70"/>
    <w:rsid w:val="00F77655"/>
    <w:rsid w:val="00F80189"/>
    <w:rsid w:val="00F81132"/>
    <w:rsid w:val="00F8157B"/>
    <w:rsid w:val="00F81930"/>
    <w:rsid w:val="00F81DCA"/>
    <w:rsid w:val="00F81E7E"/>
    <w:rsid w:val="00F82070"/>
    <w:rsid w:val="00F82AB9"/>
    <w:rsid w:val="00F82D48"/>
    <w:rsid w:val="00F8323D"/>
    <w:rsid w:val="00F848D1"/>
    <w:rsid w:val="00F84A0A"/>
    <w:rsid w:val="00F84E69"/>
    <w:rsid w:val="00F84FEA"/>
    <w:rsid w:val="00F850CD"/>
    <w:rsid w:val="00F8530A"/>
    <w:rsid w:val="00F859A4"/>
    <w:rsid w:val="00F85E41"/>
    <w:rsid w:val="00F861DB"/>
    <w:rsid w:val="00F8633E"/>
    <w:rsid w:val="00F86AE7"/>
    <w:rsid w:val="00F87A78"/>
    <w:rsid w:val="00F87DF5"/>
    <w:rsid w:val="00F9019A"/>
    <w:rsid w:val="00F91D60"/>
    <w:rsid w:val="00F92507"/>
    <w:rsid w:val="00F92D24"/>
    <w:rsid w:val="00F940E7"/>
    <w:rsid w:val="00F95A63"/>
    <w:rsid w:val="00F95BDD"/>
    <w:rsid w:val="00F9673E"/>
    <w:rsid w:val="00F96987"/>
    <w:rsid w:val="00F9704C"/>
    <w:rsid w:val="00F9778E"/>
    <w:rsid w:val="00FA095F"/>
    <w:rsid w:val="00FA101E"/>
    <w:rsid w:val="00FA158F"/>
    <w:rsid w:val="00FA1B7A"/>
    <w:rsid w:val="00FA1CD3"/>
    <w:rsid w:val="00FA1CFE"/>
    <w:rsid w:val="00FA29B8"/>
    <w:rsid w:val="00FA30ED"/>
    <w:rsid w:val="00FA3FA9"/>
    <w:rsid w:val="00FA41EE"/>
    <w:rsid w:val="00FA4230"/>
    <w:rsid w:val="00FA4767"/>
    <w:rsid w:val="00FA4A49"/>
    <w:rsid w:val="00FA508A"/>
    <w:rsid w:val="00FA560A"/>
    <w:rsid w:val="00FA6757"/>
    <w:rsid w:val="00FA6F50"/>
    <w:rsid w:val="00FA7F28"/>
    <w:rsid w:val="00FA7F94"/>
    <w:rsid w:val="00FB0F6B"/>
    <w:rsid w:val="00FB151A"/>
    <w:rsid w:val="00FB1865"/>
    <w:rsid w:val="00FB194A"/>
    <w:rsid w:val="00FB372D"/>
    <w:rsid w:val="00FB3B67"/>
    <w:rsid w:val="00FB3BAB"/>
    <w:rsid w:val="00FB3F29"/>
    <w:rsid w:val="00FB41D5"/>
    <w:rsid w:val="00FB579E"/>
    <w:rsid w:val="00FB637F"/>
    <w:rsid w:val="00FB7CC4"/>
    <w:rsid w:val="00FB7CEF"/>
    <w:rsid w:val="00FC17AE"/>
    <w:rsid w:val="00FC2DA4"/>
    <w:rsid w:val="00FC36F2"/>
    <w:rsid w:val="00FC47CE"/>
    <w:rsid w:val="00FC4952"/>
    <w:rsid w:val="00FC4D72"/>
    <w:rsid w:val="00FC50D0"/>
    <w:rsid w:val="00FC5134"/>
    <w:rsid w:val="00FC58B1"/>
    <w:rsid w:val="00FC59A7"/>
    <w:rsid w:val="00FC61FE"/>
    <w:rsid w:val="00FC672C"/>
    <w:rsid w:val="00FC7E91"/>
    <w:rsid w:val="00FD04AF"/>
    <w:rsid w:val="00FD06E8"/>
    <w:rsid w:val="00FD094F"/>
    <w:rsid w:val="00FD154F"/>
    <w:rsid w:val="00FD1628"/>
    <w:rsid w:val="00FD1CAD"/>
    <w:rsid w:val="00FD2AA4"/>
    <w:rsid w:val="00FD31D7"/>
    <w:rsid w:val="00FD337C"/>
    <w:rsid w:val="00FD3AE9"/>
    <w:rsid w:val="00FD3BAD"/>
    <w:rsid w:val="00FD43DB"/>
    <w:rsid w:val="00FD5575"/>
    <w:rsid w:val="00FD5A03"/>
    <w:rsid w:val="00FD5EB5"/>
    <w:rsid w:val="00FD6094"/>
    <w:rsid w:val="00FD655F"/>
    <w:rsid w:val="00FD6953"/>
    <w:rsid w:val="00FD6C6D"/>
    <w:rsid w:val="00FD78AE"/>
    <w:rsid w:val="00FD790F"/>
    <w:rsid w:val="00FD799A"/>
    <w:rsid w:val="00FD7B86"/>
    <w:rsid w:val="00FE0259"/>
    <w:rsid w:val="00FE0752"/>
    <w:rsid w:val="00FE0A47"/>
    <w:rsid w:val="00FE0B67"/>
    <w:rsid w:val="00FE0C53"/>
    <w:rsid w:val="00FE1727"/>
    <w:rsid w:val="00FE185C"/>
    <w:rsid w:val="00FE196C"/>
    <w:rsid w:val="00FE1A84"/>
    <w:rsid w:val="00FE1BF6"/>
    <w:rsid w:val="00FE1D83"/>
    <w:rsid w:val="00FE25C4"/>
    <w:rsid w:val="00FE2E61"/>
    <w:rsid w:val="00FE3276"/>
    <w:rsid w:val="00FE356E"/>
    <w:rsid w:val="00FE35D2"/>
    <w:rsid w:val="00FE3AA7"/>
    <w:rsid w:val="00FE3D4C"/>
    <w:rsid w:val="00FE3DDC"/>
    <w:rsid w:val="00FE4641"/>
    <w:rsid w:val="00FE46E2"/>
    <w:rsid w:val="00FE4C64"/>
    <w:rsid w:val="00FE50CA"/>
    <w:rsid w:val="00FE61F7"/>
    <w:rsid w:val="00FE6B86"/>
    <w:rsid w:val="00FE7A27"/>
    <w:rsid w:val="00FE7DA0"/>
    <w:rsid w:val="00FE7DB9"/>
    <w:rsid w:val="00FF041B"/>
    <w:rsid w:val="00FF04BD"/>
    <w:rsid w:val="00FF0A10"/>
    <w:rsid w:val="00FF15DC"/>
    <w:rsid w:val="00FF1A00"/>
    <w:rsid w:val="00FF2E67"/>
    <w:rsid w:val="00FF4EE4"/>
    <w:rsid w:val="00FF525E"/>
    <w:rsid w:val="00FF565B"/>
    <w:rsid w:val="00FF574C"/>
    <w:rsid w:val="00FF576A"/>
    <w:rsid w:val="00FF5895"/>
    <w:rsid w:val="00FF5AD2"/>
    <w:rsid w:val="00FF5BF9"/>
    <w:rsid w:val="00FF6E66"/>
    <w:rsid w:val="00FF7162"/>
    <w:rsid w:val="00FF7B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8291F9A"/>
  <w15:chartTrackingRefBased/>
  <w15:docId w15:val="{26D73180-F267-4A9F-A6B1-4D378972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2DE"/>
    <w:pPr>
      <w:spacing w:after="120" w:line="240" w:lineRule="auto"/>
      <w:jc w:val="both"/>
    </w:pPr>
    <w:rPr>
      <w:rFonts w:ascii="Times New Roman" w:eastAsia="Times New Roman" w:hAnsi="Times New Roman" w:cs="Times New Roman"/>
      <w:lang w:val="en-US" w:eastAsia="fr-FR"/>
    </w:rPr>
  </w:style>
  <w:style w:type="paragraph" w:styleId="Titre1">
    <w:name w:val="heading 1"/>
    <w:basedOn w:val="Normal"/>
    <w:next w:val="Normal"/>
    <w:link w:val="Titre1Car"/>
    <w:uiPriority w:val="9"/>
    <w:qFormat/>
    <w:rsid w:val="007767B6"/>
    <w:pPr>
      <w:keepNext/>
      <w:keepLines/>
      <w:spacing w:before="240" w:line="259" w:lineRule="auto"/>
      <w:jc w:val="center"/>
      <w:outlineLvl w:val="0"/>
    </w:pPr>
    <w:rPr>
      <w:rFonts w:asciiTheme="majorHAnsi" w:eastAsiaTheme="majorEastAsia" w:hAnsiTheme="majorHAnsi" w:cstheme="majorBidi"/>
      <w:b/>
      <w:bCs/>
      <w:color w:val="2E74B5" w:themeColor="accent1" w:themeShade="BF"/>
      <w:sz w:val="44"/>
      <w:szCs w:val="44"/>
      <w:lang w:eastAsia="en-US"/>
    </w:rPr>
  </w:style>
  <w:style w:type="paragraph" w:styleId="Titre2">
    <w:name w:val="heading 2"/>
    <w:basedOn w:val="Normal"/>
    <w:next w:val="Normal"/>
    <w:link w:val="Titre2Car"/>
    <w:uiPriority w:val="9"/>
    <w:unhideWhenUsed/>
    <w:qFormat/>
    <w:rsid w:val="001F588E"/>
    <w:pPr>
      <w:keepNext/>
      <w:keepLines/>
      <w:spacing w:before="240" w:after="240" w:line="259" w:lineRule="auto"/>
      <w:outlineLvl w:val="1"/>
    </w:pPr>
    <w:rPr>
      <w:rFonts w:asciiTheme="minorHAnsi" w:eastAsiaTheme="majorEastAsia" w:hAnsiTheme="minorHAnsi" w:cstheme="minorHAnsi"/>
      <w:b/>
      <w:bCs/>
      <w:color w:val="2E74B5" w:themeColor="accent1" w:themeShade="BF"/>
      <w:sz w:val="28"/>
      <w:szCs w:val="28"/>
      <w:lang w:eastAsia="en-US"/>
    </w:rPr>
  </w:style>
  <w:style w:type="paragraph" w:styleId="Titre3">
    <w:name w:val="heading 3"/>
    <w:basedOn w:val="Paragraphedeliste"/>
    <w:next w:val="Normal"/>
    <w:link w:val="Titre3Car"/>
    <w:uiPriority w:val="9"/>
    <w:unhideWhenUsed/>
    <w:qFormat/>
    <w:rsid w:val="004A2D15"/>
    <w:pPr>
      <w:numPr>
        <w:numId w:val="4"/>
      </w:numPr>
      <w:outlineLvl w:val="2"/>
    </w:pPr>
  </w:style>
  <w:style w:type="paragraph" w:styleId="Titre4">
    <w:name w:val="heading 4"/>
    <w:basedOn w:val="numroSoulign"/>
    <w:next w:val="Normal"/>
    <w:link w:val="Titre4Car"/>
    <w:uiPriority w:val="9"/>
    <w:unhideWhenUsed/>
    <w:qFormat/>
    <w:rsid w:val="00951888"/>
    <w:pPr>
      <w:outlineLvl w:val="3"/>
    </w:pPr>
    <w:rPr>
      <w:sz w:val="24"/>
      <w:szCs w:val="24"/>
    </w:rPr>
  </w:style>
  <w:style w:type="paragraph" w:styleId="Titre5">
    <w:name w:val="heading 5"/>
    <w:basedOn w:val="numroSoulign"/>
    <w:next w:val="Normal"/>
    <w:link w:val="Titre5Car"/>
    <w:uiPriority w:val="9"/>
    <w:unhideWhenUsed/>
    <w:qFormat/>
    <w:rsid w:val="00107981"/>
    <w:pPr>
      <w:numPr>
        <w:numId w:val="0"/>
      </w:numPr>
      <w:ind w:left="357" w:hanging="357"/>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42656A"/>
    <w:pPr>
      <w:spacing w:after="160" w:line="259" w:lineRule="auto"/>
      <w:ind w:left="720"/>
      <w:contextualSpacing/>
    </w:pPr>
    <w:rPr>
      <w:rFonts w:asciiTheme="minorHAnsi" w:eastAsiaTheme="minorHAnsi" w:hAnsiTheme="minorHAnsi" w:cstheme="minorBidi"/>
      <w:lang w:eastAsia="en-US"/>
    </w:rPr>
  </w:style>
  <w:style w:type="paragraph" w:customStyle="1" w:styleId="numroSoulign">
    <w:name w:val="numéro Souligné"/>
    <w:basedOn w:val="Dots"/>
    <w:link w:val="numroSoulignChar"/>
    <w:qFormat/>
    <w:rsid w:val="001D39C4"/>
    <w:pPr>
      <w:numPr>
        <w:numId w:val="46"/>
      </w:numPr>
    </w:pPr>
    <w:rPr>
      <w:rFonts w:asciiTheme="minorHAnsi" w:hAnsiTheme="minorHAnsi" w:cstheme="minorHAnsi"/>
      <w:b/>
      <w:bCs/>
    </w:rPr>
  </w:style>
  <w:style w:type="paragraph" w:customStyle="1" w:styleId="Dots">
    <w:name w:val="Dots"/>
    <w:basedOn w:val="Paragraphedeliste"/>
    <w:link w:val="DotsChar"/>
    <w:qFormat/>
    <w:rsid w:val="00915FDA"/>
    <w:pPr>
      <w:numPr>
        <w:numId w:val="2"/>
      </w:numPr>
      <w:spacing w:after="120"/>
      <w:ind w:hanging="357"/>
      <w:contextualSpacing w:val="0"/>
    </w:pPr>
    <w:rPr>
      <w:rFonts w:ascii="Times New Roman" w:hAnsi="Times New Roman" w:cs="Times New Roman"/>
    </w:rPr>
  </w:style>
  <w:style w:type="character" w:customStyle="1" w:styleId="ParagraphedelisteCar">
    <w:name w:val="Paragraphe de liste Car"/>
    <w:basedOn w:val="Policepardfaut"/>
    <w:link w:val="Paragraphedeliste"/>
    <w:uiPriority w:val="34"/>
    <w:rsid w:val="0042656A"/>
    <w:rPr>
      <w:lang w:val="en-US"/>
    </w:rPr>
  </w:style>
  <w:style w:type="character" w:customStyle="1" w:styleId="numroSoulignChar">
    <w:name w:val="numéro Souligné Char"/>
    <w:basedOn w:val="ParagraphedelisteCar"/>
    <w:link w:val="numroSoulign"/>
    <w:rsid w:val="001D39C4"/>
    <w:rPr>
      <w:rFonts w:cstheme="minorHAnsi"/>
      <w:b/>
      <w:bCs/>
      <w:lang w:val="en-US"/>
    </w:rPr>
  </w:style>
  <w:style w:type="character" w:customStyle="1" w:styleId="DotsChar">
    <w:name w:val="Dots Char"/>
    <w:basedOn w:val="ParagraphedelisteCar"/>
    <w:link w:val="Dots"/>
    <w:rsid w:val="00915FDA"/>
    <w:rPr>
      <w:rFonts w:ascii="Times New Roman" w:hAnsi="Times New Roman" w:cs="Times New Roman"/>
      <w:lang w:val="en-US"/>
    </w:rPr>
  </w:style>
  <w:style w:type="paragraph" w:styleId="Notedefin">
    <w:name w:val="endnote text"/>
    <w:basedOn w:val="Normal"/>
    <w:link w:val="NotedefinCar"/>
    <w:uiPriority w:val="99"/>
    <w:unhideWhenUsed/>
    <w:rsid w:val="00592CDC"/>
    <w:rPr>
      <w:rFonts w:asciiTheme="minorHAnsi" w:eastAsiaTheme="minorHAnsi" w:hAnsiTheme="minorHAnsi" w:cstheme="minorBidi"/>
      <w:sz w:val="20"/>
      <w:szCs w:val="20"/>
      <w:lang w:eastAsia="en-US"/>
    </w:rPr>
  </w:style>
  <w:style w:type="character" w:customStyle="1" w:styleId="NotedefinCar">
    <w:name w:val="Note de fin Car"/>
    <w:basedOn w:val="Policepardfaut"/>
    <w:link w:val="Notedefin"/>
    <w:uiPriority w:val="99"/>
    <w:rsid w:val="00592CDC"/>
    <w:rPr>
      <w:sz w:val="20"/>
      <w:szCs w:val="20"/>
      <w:lang w:val="en-US"/>
    </w:rPr>
  </w:style>
  <w:style w:type="character" w:styleId="Appeldenotedefin">
    <w:name w:val="endnote reference"/>
    <w:basedOn w:val="Policepardfaut"/>
    <w:uiPriority w:val="99"/>
    <w:semiHidden/>
    <w:unhideWhenUsed/>
    <w:rsid w:val="00592CDC"/>
    <w:rPr>
      <w:vertAlign w:val="superscript"/>
    </w:rPr>
  </w:style>
  <w:style w:type="character" w:customStyle="1" w:styleId="Titre1Car">
    <w:name w:val="Titre 1 Car"/>
    <w:basedOn w:val="Policepardfaut"/>
    <w:link w:val="Titre1"/>
    <w:uiPriority w:val="9"/>
    <w:rsid w:val="007767B6"/>
    <w:rPr>
      <w:rFonts w:asciiTheme="majorHAnsi" w:eastAsiaTheme="majorEastAsia" w:hAnsiTheme="majorHAnsi" w:cstheme="majorBidi"/>
      <w:b/>
      <w:bCs/>
      <w:color w:val="2E74B5" w:themeColor="accent1" w:themeShade="BF"/>
      <w:sz w:val="44"/>
      <w:szCs w:val="44"/>
      <w:lang w:val="en-US"/>
    </w:rPr>
  </w:style>
  <w:style w:type="character" w:styleId="Marquedecommentaire">
    <w:name w:val="annotation reference"/>
    <w:basedOn w:val="Policepardfaut"/>
    <w:uiPriority w:val="99"/>
    <w:semiHidden/>
    <w:unhideWhenUsed/>
    <w:rsid w:val="00E01ECE"/>
    <w:rPr>
      <w:sz w:val="16"/>
      <w:szCs w:val="16"/>
    </w:rPr>
  </w:style>
  <w:style w:type="paragraph" w:styleId="Commentaire">
    <w:name w:val="annotation text"/>
    <w:basedOn w:val="Normal"/>
    <w:link w:val="CommentaireCar"/>
    <w:uiPriority w:val="99"/>
    <w:unhideWhenUsed/>
    <w:rsid w:val="00E01ECE"/>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E01ECE"/>
    <w:rPr>
      <w:sz w:val="20"/>
      <w:szCs w:val="20"/>
      <w:lang w:val="en-US"/>
    </w:rPr>
  </w:style>
  <w:style w:type="paragraph" w:styleId="Objetducommentaire">
    <w:name w:val="annotation subject"/>
    <w:basedOn w:val="Commentaire"/>
    <w:next w:val="Commentaire"/>
    <w:link w:val="ObjetducommentaireCar"/>
    <w:uiPriority w:val="99"/>
    <w:semiHidden/>
    <w:unhideWhenUsed/>
    <w:rsid w:val="00E01ECE"/>
    <w:rPr>
      <w:b/>
      <w:bCs/>
    </w:rPr>
  </w:style>
  <w:style w:type="character" w:customStyle="1" w:styleId="ObjetducommentaireCar">
    <w:name w:val="Objet du commentaire Car"/>
    <w:basedOn w:val="CommentaireCar"/>
    <w:link w:val="Objetducommentaire"/>
    <w:uiPriority w:val="99"/>
    <w:semiHidden/>
    <w:rsid w:val="00E01ECE"/>
    <w:rPr>
      <w:b/>
      <w:bCs/>
      <w:sz w:val="20"/>
      <w:szCs w:val="20"/>
      <w:lang w:val="en-US"/>
    </w:rPr>
  </w:style>
  <w:style w:type="paragraph" w:styleId="Textedebulles">
    <w:name w:val="Balloon Text"/>
    <w:basedOn w:val="Normal"/>
    <w:link w:val="TextedebullesCar"/>
    <w:uiPriority w:val="99"/>
    <w:semiHidden/>
    <w:unhideWhenUsed/>
    <w:rsid w:val="00E01ECE"/>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E01ECE"/>
    <w:rPr>
      <w:rFonts w:ascii="Segoe UI" w:hAnsi="Segoe UI" w:cs="Segoe UI"/>
      <w:sz w:val="18"/>
      <w:szCs w:val="18"/>
      <w:lang w:val="en-US"/>
    </w:rPr>
  </w:style>
  <w:style w:type="character" w:styleId="Lienhypertexte">
    <w:name w:val="Hyperlink"/>
    <w:basedOn w:val="Policepardfaut"/>
    <w:uiPriority w:val="99"/>
    <w:unhideWhenUsed/>
    <w:rsid w:val="00933142"/>
    <w:rPr>
      <w:color w:val="0563C1" w:themeColor="hyperlink"/>
      <w:u w:val="single"/>
    </w:rPr>
  </w:style>
  <w:style w:type="character" w:customStyle="1" w:styleId="Mentionnonrsolue1">
    <w:name w:val="Mention non résolue1"/>
    <w:basedOn w:val="Policepardfaut"/>
    <w:uiPriority w:val="99"/>
    <w:semiHidden/>
    <w:unhideWhenUsed/>
    <w:rsid w:val="00933142"/>
    <w:rPr>
      <w:color w:val="605E5C"/>
      <w:shd w:val="clear" w:color="auto" w:fill="E1DFDD"/>
    </w:rPr>
  </w:style>
  <w:style w:type="character" w:customStyle="1" w:styleId="Titre2Car">
    <w:name w:val="Titre 2 Car"/>
    <w:basedOn w:val="Policepardfaut"/>
    <w:link w:val="Titre2"/>
    <w:uiPriority w:val="9"/>
    <w:rsid w:val="001F588E"/>
    <w:rPr>
      <w:rFonts w:eastAsiaTheme="majorEastAsia" w:cstheme="minorHAnsi"/>
      <w:b/>
      <w:bCs/>
      <w:color w:val="2E74B5" w:themeColor="accent1" w:themeShade="BF"/>
      <w:sz w:val="28"/>
      <w:szCs w:val="28"/>
      <w:lang w:val="en-US"/>
    </w:rPr>
  </w:style>
  <w:style w:type="character" w:customStyle="1" w:styleId="Titre3Car">
    <w:name w:val="Titre 3 Car"/>
    <w:basedOn w:val="Policepardfaut"/>
    <w:link w:val="Titre3"/>
    <w:uiPriority w:val="9"/>
    <w:rsid w:val="004A2D15"/>
    <w:rPr>
      <w:lang w:val="en-US"/>
    </w:rPr>
  </w:style>
  <w:style w:type="paragraph" w:styleId="Notedebasdepage">
    <w:name w:val="footnote text"/>
    <w:basedOn w:val="Normal"/>
    <w:link w:val="NotedebasdepageCar"/>
    <w:uiPriority w:val="99"/>
    <w:unhideWhenUsed/>
    <w:rsid w:val="00C9702F"/>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rsid w:val="00C9702F"/>
    <w:rPr>
      <w:sz w:val="20"/>
      <w:szCs w:val="20"/>
      <w:lang w:val="en-US"/>
    </w:rPr>
  </w:style>
  <w:style w:type="character" w:styleId="Appelnotedebasdep">
    <w:name w:val="footnote reference"/>
    <w:basedOn w:val="Policepardfaut"/>
    <w:uiPriority w:val="99"/>
    <w:semiHidden/>
    <w:unhideWhenUsed/>
    <w:rsid w:val="00C9702F"/>
    <w:rPr>
      <w:vertAlign w:val="superscript"/>
    </w:rPr>
  </w:style>
  <w:style w:type="table" w:styleId="Grilledutableau">
    <w:name w:val="Table Grid"/>
    <w:basedOn w:val="TableauNormal"/>
    <w:uiPriority w:val="39"/>
    <w:rsid w:val="0039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39483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951888"/>
    <w:rPr>
      <w:rFonts w:ascii="Times New Roman" w:hAnsi="Times New Roman" w:cs="Times New Roman"/>
      <w:b/>
      <w:bCs/>
      <w:sz w:val="24"/>
      <w:szCs w:val="24"/>
      <w:lang w:val="en-US"/>
    </w:rPr>
  </w:style>
  <w:style w:type="table" w:styleId="TableauGrille1Clair">
    <w:name w:val="Grid Table 1 Light"/>
    <w:basedOn w:val="TableauNormal"/>
    <w:uiPriority w:val="46"/>
    <w:rsid w:val="003948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sid w:val="00614AC8"/>
    <w:rPr>
      <w:color w:val="954F72" w:themeColor="followedHyperlink"/>
      <w:u w:val="single"/>
    </w:rPr>
  </w:style>
  <w:style w:type="paragraph" w:styleId="En-tte">
    <w:name w:val="header"/>
    <w:basedOn w:val="Normal"/>
    <w:link w:val="En-tteCar"/>
    <w:uiPriority w:val="99"/>
    <w:unhideWhenUsed/>
    <w:rsid w:val="007455BE"/>
    <w:pPr>
      <w:tabs>
        <w:tab w:val="center" w:pos="4513"/>
        <w:tab w:val="right" w:pos="9026"/>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7455BE"/>
    <w:rPr>
      <w:lang w:val="en-US"/>
    </w:rPr>
  </w:style>
  <w:style w:type="paragraph" w:styleId="Pieddepage">
    <w:name w:val="footer"/>
    <w:basedOn w:val="Normal"/>
    <w:link w:val="PieddepageCar"/>
    <w:uiPriority w:val="99"/>
    <w:unhideWhenUsed/>
    <w:rsid w:val="007455BE"/>
    <w:pPr>
      <w:tabs>
        <w:tab w:val="center" w:pos="4513"/>
        <w:tab w:val="right" w:pos="9026"/>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7455BE"/>
    <w:rPr>
      <w:lang w:val="en-US"/>
    </w:rPr>
  </w:style>
  <w:style w:type="paragraph" w:styleId="Lgende">
    <w:name w:val="caption"/>
    <w:basedOn w:val="Normal"/>
    <w:next w:val="Normal"/>
    <w:uiPriority w:val="35"/>
    <w:unhideWhenUsed/>
    <w:qFormat/>
    <w:rsid w:val="00FE185C"/>
    <w:pPr>
      <w:spacing w:after="200"/>
    </w:pPr>
    <w:rPr>
      <w:rFonts w:asciiTheme="minorHAnsi" w:eastAsiaTheme="minorHAnsi" w:hAnsiTheme="minorHAnsi" w:cstheme="minorBidi"/>
      <w:i/>
      <w:iCs/>
      <w:color w:val="44546A" w:themeColor="text2"/>
      <w:sz w:val="18"/>
      <w:szCs w:val="18"/>
      <w:lang w:eastAsia="en-US"/>
    </w:rPr>
  </w:style>
  <w:style w:type="table" w:styleId="Tableausimple2">
    <w:name w:val="Plain Table 2"/>
    <w:basedOn w:val="TableauNormal"/>
    <w:uiPriority w:val="42"/>
    <w:rsid w:val="00FE185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5Car">
    <w:name w:val="Titre 5 Car"/>
    <w:basedOn w:val="Policepardfaut"/>
    <w:link w:val="Titre5"/>
    <w:uiPriority w:val="9"/>
    <w:rsid w:val="00107981"/>
    <w:rPr>
      <w:b/>
      <w:lang w:val="en-US"/>
    </w:rPr>
  </w:style>
  <w:style w:type="paragraph" w:styleId="Corpsdetexte">
    <w:name w:val="Body Text"/>
    <w:basedOn w:val="Normal"/>
    <w:link w:val="CorpsdetexteCar"/>
    <w:uiPriority w:val="1"/>
    <w:qFormat/>
    <w:rsid w:val="008B4B4F"/>
    <w:pPr>
      <w:widowControl w:val="0"/>
      <w:autoSpaceDE w:val="0"/>
      <w:autoSpaceDN w:val="0"/>
    </w:pPr>
    <w:rPr>
      <w:rFonts w:ascii="Tahoma" w:eastAsia="Tahoma" w:hAnsi="Tahoma" w:cs="Tahoma"/>
      <w:sz w:val="19"/>
      <w:szCs w:val="19"/>
      <w:lang w:eastAsia="en-US"/>
    </w:rPr>
  </w:style>
  <w:style w:type="character" w:customStyle="1" w:styleId="CorpsdetexteCar">
    <w:name w:val="Corps de texte Car"/>
    <w:basedOn w:val="Policepardfaut"/>
    <w:link w:val="Corpsdetexte"/>
    <w:uiPriority w:val="1"/>
    <w:rsid w:val="008B4B4F"/>
    <w:rPr>
      <w:rFonts w:ascii="Tahoma" w:eastAsia="Tahoma" w:hAnsi="Tahoma" w:cs="Tahoma"/>
      <w:sz w:val="19"/>
      <w:szCs w:val="19"/>
      <w:lang w:val="en-US"/>
    </w:rPr>
  </w:style>
  <w:style w:type="character" w:customStyle="1" w:styleId="acopre">
    <w:name w:val="acopre"/>
    <w:basedOn w:val="Policepardfaut"/>
    <w:rsid w:val="004519A5"/>
  </w:style>
  <w:style w:type="paragraph" w:customStyle="1" w:styleId="Priority">
    <w:name w:val="Priority"/>
    <w:basedOn w:val="Titre5"/>
    <w:link w:val="PriorityCar"/>
    <w:qFormat/>
    <w:rsid w:val="006516D0"/>
    <w:pPr>
      <w:ind w:left="0" w:firstLine="0"/>
      <w:outlineLvl w:val="9"/>
    </w:pPr>
    <w:rPr>
      <w:color w:val="FFFFFF" w:themeColor="background1"/>
    </w:rPr>
  </w:style>
  <w:style w:type="character" w:customStyle="1" w:styleId="PriorityCar">
    <w:name w:val="Priority Car"/>
    <w:basedOn w:val="Titre5Car"/>
    <w:link w:val="Priority"/>
    <w:rsid w:val="006516D0"/>
    <w:rPr>
      <w:b/>
      <w:color w:val="FFFFFF" w:themeColor="background1"/>
      <w:lang w:val="en-US"/>
    </w:rPr>
  </w:style>
  <w:style w:type="paragraph" w:customStyle="1" w:styleId="Blanctitre">
    <w:name w:val="Blanc titre"/>
    <w:basedOn w:val="Priority"/>
    <w:link w:val="BlanctitreCar"/>
    <w:qFormat/>
    <w:rsid w:val="006D7D10"/>
  </w:style>
  <w:style w:type="paragraph" w:styleId="Rvision">
    <w:name w:val="Revision"/>
    <w:hidden/>
    <w:uiPriority w:val="99"/>
    <w:semiHidden/>
    <w:rsid w:val="000F5826"/>
    <w:pPr>
      <w:spacing w:after="0" w:line="240" w:lineRule="auto"/>
    </w:pPr>
    <w:rPr>
      <w:lang w:val="en-US"/>
    </w:rPr>
  </w:style>
  <w:style w:type="character" w:customStyle="1" w:styleId="BlanctitreCar">
    <w:name w:val="Blanc titre Car"/>
    <w:basedOn w:val="PriorityCar"/>
    <w:link w:val="Blanctitre"/>
    <w:rsid w:val="006D7D10"/>
    <w:rPr>
      <w:b/>
      <w:color w:val="FFFFFF" w:themeColor="background1"/>
      <w:lang w:val="en-US"/>
    </w:rPr>
  </w:style>
  <w:style w:type="paragraph" w:customStyle="1" w:styleId="Soustitresparties">
    <w:name w:val="Sous titres parties"/>
    <w:basedOn w:val="Dots"/>
    <w:link w:val="SoustitrespartiesCar"/>
    <w:qFormat/>
    <w:rsid w:val="0009366F"/>
    <w:pPr>
      <w:numPr>
        <w:numId w:val="0"/>
      </w:numPr>
      <w:jc w:val="center"/>
    </w:pPr>
    <w:rPr>
      <w:rFonts w:ascii="Book Antiqua" w:hAnsi="Book Antiqua"/>
      <w:b/>
      <w:bCs/>
      <w:sz w:val="40"/>
      <w:szCs w:val="40"/>
    </w:rPr>
  </w:style>
  <w:style w:type="character" w:customStyle="1" w:styleId="SoustitrespartiesCar">
    <w:name w:val="Sous titres parties Car"/>
    <w:basedOn w:val="DotsChar"/>
    <w:link w:val="Soustitresparties"/>
    <w:rsid w:val="0009366F"/>
    <w:rPr>
      <w:rFonts w:ascii="Book Antiqua" w:hAnsi="Book Antiqua" w:cs="Times New Roman"/>
      <w:b/>
      <w:bCs/>
      <w:sz w:val="40"/>
      <w:szCs w:val="40"/>
      <w:lang w:val="en-US"/>
    </w:rPr>
  </w:style>
  <w:style w:type="paragraph" w:styleId="Citationintense">
    <w:name w:val="Intense Quote"/>
    <w:basedOn w:val="Normal"/>
    <w:next w:val="Normal"/>
    <w:link w:val="CitationintenseCar"/>
    <w:uiPriority w:val="30"/>
    <w:qFormat/>
    <w:rsid w:val="00332C1A"/>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lang w:eastAsia="en-US"/>
    </w:rPr>
  </w:style>
  <w:style w:type="character" w:customStyle="1" w:styleId="CitationintenseCar">
    <w:name w:val="Citation intense Car"/>
    <w:basedOn w:val="Policepardfaut"/>
    <w:link w:val="Citationintense"/>
    <w:uiPriority w:val="30"/>
    <w:rsid w:val="00332C1A"/>
    <w:rPr>
      <w:i/>
      <w:iCs/>
      <w:color w:val="5B9BD5" w:themeColor="accent1"/>
      <w:lang w:val="en-US"/>
    </w:rPr>
  </w:style>
  <w:style w:type="paragraph" w:customStyle="1" w:styleId="Pageintermdiaire">
    <w:name w:val="Page intermédiaire"/>
    <w:basedOn w:val="Citationintense"/>
    <w:link w:val="PageintermdiaireCar"/>
    <w:qFormat/>
    <w:rsid w:val="00332C1A"/>
    <w:rPr>
      <w:b/>
      <w:bCs/>
      <w:sz w:val="40"/>
      <w:szCs w:val="40"/>
      <w:lang w:bidi="bn-IN"/>
    </w:rPr>
  </w:style>
  <w:style w:type="paragraph" w:customStyle="1" w:styleId="rETRAIT">
    <w:name w:val="rETRAIT"/>
    <w:basedOn w:val="Normal"/>
    <w:link w:val="rETRAITCar"/>
    <w:qFormat/>
    <w:rsid w:val="003D53A4"/>
    <w:pPr>
      <w:spacing w:after="160" w:line="259" w:lineRule="auto"/>
      <w:ind w:left="708"/>
    </w:pPr>
    <w:rPr>
      <w:rFonts w:asciiTheme="minorHAnsi" w:eastAsiaTheme="minorHAnsi" w:hAnsiTheme="minorHAnsi" w:cstheme="minorBidi"/>
      <w:b/>
      <w:bCs/>
      <w:lang w:eastAsia="en-US"/>
    </w:rPr>
  </w:style>
  <w:style w:type="character" w:customStyle="1" w:styleId="PageintermdiaireCar">
    <w:name w:val="Page intermédiaire Car"/>
    <w:basedOn w:val="Policepardfaut"/>
    <w:link w:val="Pageintermdiaire"/>
    <w:rsid w:val="00332C1A"/>
    <w:rPr>
      <w:b/>
      <w:bCs/>
      <w:i/>
      <w:iCs/>
      <w:color w:val="5B9BD5" w:themeColor="accent1"/>
      <w:sz w:val="40"/>
      <w:szCs w:val="40"/>
      <w:lang w:val="en-US" w:bidi="bn-IN"/>
    </w:rPr>
  </w:style>
  <w:style w:type="character" w:customStyle="1" w:styleId="rETRAITCar">
    <w:name w:val="rETRAIT Car"/>
    <w:basedOn w:val="Policepardfaut"/>
    <w:link w:val="rETRAIT"/>
    <w:rsid w:val="003D53A4"/>
    <w:rPr>
      <w:b/>
      <w:bCs/>
      <w:lang w:val="en-US"/>
    </w:rPr>
  </w:style>
  <w:style w:type="paragraph" w:styleId="En-ttedetabledesmatires">
    <w:name w:val="TOC Heading"/>
    <w:basedOn w:val="Titre1"/>
    <w:next w:val="Normal"/>
    <w:uiPriority w:val="39"/>
    <w:unhideWhenUsed/>
    <w:qFormat/>
    <w:rsid w:val="00173B8F"/>
    <w:pPr>
      <w:jc w:val="left"/>
      <w:outlineLvl w:val="9"/>
    </w:pPr>
    <w:rPr>
      <w:b w:val="0"/>
      <w:bCs w:val="0"/>
      <w:lang w:val="fr-FR" w:eastAsia="fr-FR"/>
    </w:rPr>
  </w:style>
  <w:style w:type="paragraph" w:styleId="TM2">
    <w:name w:val="toc 2"/>
    <w:basedOn w:val="Normal"/>
    <w:next w:val="Normal"/>
    <w:autoRedefine/>
    <w:uiPriority w:val="39"/>
    <w:unhideWhenUsed/>
    <w:rsid w:val="00042734"/>
    <w:pPr>
      <w:tabs>
        <w:tab w:val="right" w:leader="dot" w:pos="9062"/>
      </w:tabs>
      <w:spacing w:after="100" w:line="259" w:lineRule="auto"/>
      <w:ind w:left="220"/>
    </w:pPr>
    <w:rPr>
      <w:rFonts w:asciiTheme="minorHAnsi" w:eastAsiaTheme="minorHAnsi" w:hAnsiTheme="minorHAnsi" w:cstheme="minorBidi"/>
      <w:lang w:eastAsia="en-US"/>
    </w:rPr>
  </w:style>
  <w:style w:type="paragraph" w:styleId="TM1">
    <w:name w:val="toc 1"/>
    <w:basedOn w:val="Normal"/>
    <w:next w:val="Normal"/>
    <w:autoRedefine/>
    <w:uiPriority w:val="39"/>
    <w:unhideWhenUsed/>
    <w:rsid w:val="00042734"/>
    <w:pPr>
      <w:tabs>
        <w:tab w:val="right" w:leader="dot" w:pos="9062"/>
      </w:tabs>
      <w:spacing w:after="100" w:line="259" w:lineRule="auto"/>
    </w:pPr>
    <w:rPr>
      <w:rFonts w:asciiTheme="minorHAnsi" w:eastAsiaTheme="minorHAnsi" w:hAnsiTheme="minorHAnsi" w:cstheme="minorBidi"/>
      <w:lang w:eastAsia="en-US"/>
    </w:rPr>
  </w:style>
  <w:style w:type="paragraph" w:customStyle="1" w:styleId="Dcaldroite">
    <w:name w:val="Décalé droite"/>
    <w:basedOn w:val="Normal"/>
    <w:link w:val="DcaldroiteCar"/>
    <w:qFormat/>
    <w:rsid w:val="006D6CAC"/>
    <w:pPr>
      <w:ind w:left="5670"/>
    </w:pPr>
  </w:style>
  <w:style w:type="paragraph" w:customStyle="1" w:styleId="Italiques">
    <w:name w:val="Italiques"/>
    <w:basedOn w:val="Normal"/>
    <w:link w:val="ItaliquesCar"/>
    <w:qFormat/>
    <w:rsid w:val="00793916"/>
    <w:rPr>
      <w:i/>
      <w:iCs/>
    </w:rPr>
  </w:style>
  <w:style w:type="character" w:customStyle="1" w:styleId="DcaldroiteCar">
    <w:name w:val="Décalé droite Car"/>
    <w:basedOn w:val="Policepardfaut"/>
    <w:link w:val="Dcaldroite"/>
    <w:rsid w:val="006D6CAC"/>
    <w:rPr>
      <w:rFonts w:ascii="Times New Roman" w:eastAsia="Times New Roman" w:hAnsi="Times New Roman" w:cs="Times New Roman"/>
      <w:sz w:val="24"/>
      <w:szCs w:val="24"/>
      <w:lang w:val="en-US" w:eastAsia="fr-FR"/>
    </w:rPr>
  </w:style>
  <w:style w:type="character" w:customStyle="1" w:styleId="ItaliquesCar">
    <w:name w:val="Italiques Car"/>
    <w:basedOn w:val="Policepardfaut"/>
    <w:link w:val="Italiques"/>
    <w:rsid w:val="00793916"/>
    <w:rPr>
      <w:rFonts w:ascii="Times New Roman" w:eastAsia="Times New Roman" w:hAnsi="Times New Roman" w:cs="Times New Roman"/>
      <w:i/>
      <w:iCs/>
      <w:sz w:val="24"/>
      <w:szCs w:val="24"/>
      <w:lang w:val="en-US" w:eastAsia="fr-FR"/>
    </w:rPr>
  </w:style>
  <w:style w:type="character" w:customStyle="1" w:styleId="UnresolvedMention1">
    <w:name w:val="Unresolved Mention1"/>
    <w:basedOn w:val="Policepardfaut"/>
    <w:uiPriority w:val="99"/>
    <w:semiHidden/>
    <w:unhideWhenUsed/>
    <w:rsid w:val="00632E1B"/>
    <w:rPr>
      <w:color w:val="605E5C"/>
      <w:shd w:val="clear" w:color="auto" w:fill="E1DFDD"/>
    </w:rPr>
  </w:style>
  <w:style w:type="paragraph" w:customStyle="1" w:styleId="Tableaunormal0">
    <w:name w:val="Tableau normal"/>
    <w:basedOn w:val="Normal"/>
    <w:link w:val="TableaunormalCar"/>
    <w:autoRedefine/>
    <w:qFormat/>
    <w:rsid w:val="008912DE"/>
    <w:rPr>
      <w:rFonts w:asciiTheme="majorHAnsi" w:hAnsiTheme="majorHAnsi" w:cstheme="majorHAnsi"/>
      <w:sz w:val="20"/>
    </w:rPr>
  </w:style>
  <w:style w:type="paragraph" w:customStyle="1" w:styleId="Tableautitre">
    <w:name w:val="Tableau titre"/>
    <w:basedOn w:val="Normal"/>
    <w:link w:val="TableautitreCar"/>
    <w:qFormat/>
    <w:rsid w:val="008912DE"/>
    <w:rPr>
      <w:rFonts w:asciiTheme="majorHAnsi" w:hAnsiTheme="majorHAnsi" w:cstheme="majorHAnsi"/>
      <w:b/>
      <w:bCs/>
      <w:sz w:val="20"/>
    </w:rPr>
  </w:style>
  <w:style w:type="character" w:customStyle="1" w:styleId="TableaunormalCar">
    <w:name w:val="Tableau normal Car"/>
    <w:basedOn w:val="Policepardfaut"/>
    <w:link w:val="Tableaunormal0"/>
    <w:rsid w:val="008912DE"/>
    <w:rPr>
      <w:rFonts w:asciiTheme="majorHAnsi" w:eastAsia="Times New Roman" w:hAnsiTheme="majorHAnsi" w:cstheme="majorHAnsi"/>
      <w:sz w:val="20"/>
      <w:lang w:val="en-US" w:eastAsia="fr-FR"/>
    </w:rPr>
  </w:style>
  <w:style w:type="character" w:styleId="lev">
    <w:name w:val="Strong"/>
    <w:basedOn w:val="Policepardfaut"/>
    <w:uiPriority w:val="22"/>
    <w:qFormat/>
    <w:rsid w:val="007767B6"/>
    <w:rPr>
      <w:b/>
      <w:bCs/>
    </w:rPr>
  </w:style>
  <w:style w:type="character" w:customStyle="1" w:styleId="TableautitreCar">
    <w:name w:val="Tableau titre Car"/>
    <w:basedOn w:val="Policepardfaut"/>
    <w:link w:val="Tableautitre"/>
    <w:rsid w:val="008912DE"/>
    <w:rPr>
      <w:rFonts w:asciiTheme="majorHAnsi" w:eastAsia="Times New Roman" w:hAnsiTheme="majorHAnsi" w:cstheme="majorHAnsi"/>
      <w:b/>
      <w:bCs/>
      <w:sz w:val="20"/>
      <w:lang w:val="en-US" w:eastAsia="fr-FR"/>
    </w:rPr>
  </w:style>
  <w:style w:type="paragraph" w:customStyle="1" w:styleId="Tableauprioritsindic">
    <w:name w:val="Tableau priorités indic"/>
    <w:basedOn w:val="Normal"/>
    <w:link w:val="TableauprioritsindicCar"/>
    <w:qFormat/>
    <w:rsid w:val="00261AEC"/>
    <w:rPr>
      <w:rFonts w:asciiTheme="majorHAnsi" w:hAnsiTheme="majorHAnsi" w:cstheme="majorHAnsi"/>
    </w:rPr>
  </w:style>
  <w:style w:type="character" w:customStyle="1" w:styleId="TableauprioritsindicCar">
    <w:name w:val="Tableau priorités indic Car"/>
    <w:basedOn w:val="Policepardfaut"/>
    <w:link w:val="Tableauprioritsindic"/>
    <w:rsid w:val="00261AEC"/>
    <w:rPr>
      <w:rFonts w:asciiTheme="majorHAnsi" w:eastAsia="Times New Roman" w:hAnsiTheme="majorHAnsi" w:cstheme="majorHAnsi"/>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840518">
      <w:bodyDiv w:val="1"/>
      <w:marLeft w:val="0"/>
      <w:marRight w:val="0"/>
      <w:marTop w:val="0"/>
      <w:marBottom w:val="0"/>
      <w:divBdr>
        <w:top w:val="none" w:sz="0" w:space="0" w:color="auto"/>
        <w:left w:val="none" w:sz="0" w:space="0" w:color="auto"/>
        <w:bottom w:val="none" w:sz="0" w:space="0" w:color="auto"/>
        <w:right w:val="none" w:sz="0" w:space="0" w:color="auto"/>
      </w:divBdr>
    </w:div>
    <w:div w:id="614824354">
      <w:bodyDiv w:val="1"/>
      <w:marLeft w:val="0"/>
      <w:marRight w:val="0"/>
      <w:marTop w:val="0"/>
      <w:marBottom w:val="0"/>
      <w:divBdr>
        <w:top w:val="none" w:sz="0" w:space="0" w:color="auto"/>
        <w:left w:val="none" w:sz="0" w:space="0" w:color="auto"/>
        <w:bottom w:val="none" w:sz="0" w:space="0" w:color="auto"/>
        <w:right w:val="none" w:sz="0" w:space="0" w:color="auto"/>
      </w:divBdr>
    </w:div>
    <w:div w:id="1174223668">
      <w:bodyDiv w:val="1"/>
      <w:marLeft w:val="0"/>
      <w:marRight w:val="0"/>
      <w:marTop w:val="0"/>
      <w:marBottom w:val="0"/>
      <w:divBdr>
        <w:top w:val="none" w:sz="0" w:space="0" w:color="auto"/>
        <w:left w:val="none" w:sz="0" w:space="0" w:color="auto"/>
        <w:bottom w:val="none" w:sz="0" w:space="0" w:color="auto"/>
        <w:right w:val="none" w:sz="0" w:space="0" w:color="auto"/>
      </w:divBdr>
    </w:div>
    <w:div w:id="1448306154">
      <w:bodyDiv w:val="1"/>
      <w:marLeft w:val="0"/>
      <w:marRight w:val="0"/>
      <w:marTop w:val="0"/>
      <w:marBottom w:val="0"/>
      <w:divBdr>
        <w:top w:val="none" w:sz="0" w:space="0" w:color="auto"/>
        <w:left w:val="none" w:sz="0" w:space="0" w:color="auto"/>
        <w:bottom w:val="none" w:sz="0" w:space="0" w:color="auto"/>
        <w:right w:val="none" w:sz="0" w:space="0" w:color="auto"/>
      </w:divBdr>
    </w:div>
    <w:div w:id="1493909690">
      <w:bodyDiv w:val="1"/>
      <w:marLeft w:val="0"/>
      <w:marRight w:val="0"/>
      <w:marTop w:val="0"/>
      <w:marBottom w:val="0"/>
      <w:divBdr>
        <w:top w:val="none" w:sz="0" w:space="0" w:color="auto"/>
        <w:left w:val="none" w:sz="0" w:space="0" w:color="auto"/>
        <w:bottom w:val="none" w:sz="0" w:space="0" w:color="auto"/>
        <w:right w:val="none" w:sz="0" w:space="0" w:color="auto"/>
      </w:divBdr>
    </w:div>
    <w:div w:id="1501118122">
      <w:bodyDiv w:val="1"/>
      <w:marLeft w:val="0"/>
      <w:marRight w:val="0"/>
      <w:marTop w:val="0"/>
      <w:marBottom w:val="0"/>
      <w:divBdr>
        <w:top w:val="none" w:sz="0" w:space="0" w:color="auto"/>
        <w:left w:val="none" w:sz="0" w:space="0" w:color="auto"/>
        <w:bottom w:val="none" w:sz="0" w:space="0" w:color="auto"/>
        <w:right w:val="none" w:sz="0" w:space="0" w:color="auto"/>
      </w:divBdr>
    </w:div>
    <w:div w:id="1596743356">
      <w:bodyDiv w:val="1"/>
      <w:marLeft w:val="0"/>
      <w:marRight w:val="0"/>
      <w:marTop w:val="0"/>
      <w:marBottom w:val="0"/>
      <w:divBdr>
        <w:top w:val="none" w:sz="0" w:space="0" w:color="auto"/>
        <w:left w:val="none" w:sz="0" w:space="0" w:color="auto"/>
        <w:bottom w:val="none" w:sz="0" w:space="0" w:color="auto"/>
        <w:right w:val="none" w:sz="0" w:space="0" w:color="auto"/>
      </w:divBdr>
    </w:div>
    <w:div w:id="168035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ombudsman.ge/eng" TargetMode="External"/><Relationship Id="rId3" Type="http://schemas.openxmlformats.org/officeDocument/2006/relationships/hyperlink" Target="https://fra.europa.eu/en/cooperation/eu-partners/eu-crpd-framework" TargetMode="External"/><Relationship Id="rId7" Type="http://schemas.openxmlformats.org/officeDocument/2006/relationships/hyperlink" Target="http://www.rama.moh.gov.ge/geo" TargetMode="External"/><Relationship Id="rId2" Type="http://schemas.openxmlformats.org/officeDocument/2006/relationships/hyperlink" Target="https://www.euro.who.int/en/health-topics/noncommunicable-diseases/mental-health/publications/2013/the-european-mental-health-action-plan-20132020" TargetMode="External"/><Relationship Id="rId1" Type="http://schemas.openxmlformats.org/officeDocument/2006/relationships/hyperlink" Target="https://www.euro.who.int/en/health-topics/noncommunicable-diseases/mental-health/publications/2013/the-european-mental-health-action-plan-20132020" TargetMode="External"/><Relationship Id="rId6" Type="http://schemas.openxmlformats.org/officeDocument/2006/relationships/hyperlink" Target="https://www.who.int/mental_health/policy/services/integratingmhintoprimarycare/en/" TargetMode="External"/><Relationship Id="rId11" Type="http://schemas.openxmlformats.org/officeDocument/2006/relationships/hyperlink" Target="https://www.who.int/mental_health/mhgap/training_manuals/en/" TargetMode="External"/><Relationship Id="rId5" Type="http://schemas.openxmlformats.org/officeDocument/2006/relationships/hyperlink" Target="http://moh.flash.ge/ka/news/606/" TargetMode="External"/><Relationship Id="rId10" Type="http://schemas.openxmlformats.org/officeDocument/2006/relationships/hyperlink" Target="https://www.euro.who.int/en/health-topics/noncommunicable-diseases/mental-health/priority-areas/mental-health-in-primary-care" TargetMode="External"/><Relationship Id="rId4" Type="http://schemas.openxmlformats.org/officeDocument/2006/relationships/hyperlink" Target="https://www.hcp.med.harvard.edu/wmh/" TargetMode="External"/><Relationship Id="rId9" Type="http://schemas.openxmlformats.org/officeDocument/2006/relationships/hyperlink" Target="https://www.ncdc.ge/default.aspx?language=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9C94D-D0F6-4980-9810-4948F4D9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19108</Words>
  <Characters>103762</Characters>
  <Application>Microsoft Office Word</Application>
  <DocSecurity>0</DocSecurity>
  <Lines>2117</Lines>
  <Paragraphs>871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Lefebvre</dc:creator>
  <cp:keywords/>
  <dc:description/>
  <cp:lastModifiedBy>Antoine POGORZELSKI</cp:lastModifiedBy>
  <cp:revision>4</cp:revision>
  <cp:lastPrinted>2020-12-12T13:30:00Z</cp:lastPrinted>
  <dcterms:created xsi:type="dcterms:W3CDTF">2020-12-21T20:02:00Z</dcterms:created>
  <dcterms:modified xsi:type="dcterms:W3CDTF">2020-12-22T09:32:00Z</dcterms:modified>
</cp:coreProperties>
</file>